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85F9" w14:textId="0E22DE2B" w:rsidR="00C735FA" w:rsidRPr="00A23CD5" w:rsidRDefault="00DE1842" w:rsidP="00B902E0">
      <w:pPr>
        <w:jc w:val="center"/>
        <w:rPr>
          <w:rFonts w:cstheme="minorHAnsi"/>
          <w:b/>
        </w:rPr>
      </w:pPr>
      <w:r w:rsidRPr="00A23CD5">
        <w:rPr>
          <w:rFonts w:cstheme="minorHAnsi"/>
          <w:b/>
          <w:noProof/>
          <w:lang w:eastAsia="en-AU"/>
        </w:rPr>
        <w:drawing>
          <wp:anchor distT="0" distB="0" distL="114300" distR="114300" simplePos="0" relativeHeight="251658242" behindDoc="1" locked="0" layoutInCell="1" allowOverlap="1" wp14:anchorId="1B42D627" wp14:editId="0EE92117">
            <wp:simplePos x="0" y="0"/>
            <wp:positionH relativeFrom="column">
              <wp:posOffset>2137410</wp:posOffset>
            </wp:positionH>
            <wp:positionV relativeFrom="paragraph">
              <wp:posOffset>10795</wp:posOffset>
            </wp:positionV>
            <wp:extent cx="1663700" cy="503689"/>
            <wp:effectExtent l="0" t="0" r="0" b="0"/>
            <wp:wrapTight wrapText="bothSides">
              <wp:wrapPolygon edited="0">
                <wp:start x="0" y="0"/>
                <wp:lineTo x="0" y="20429"/>
                <wp:lineTo x="21270" y="20429"/>
                <wp:lineTo x="21270" y="0"/>
                <wp:lineTo x="0" y="0"/>
              </wp:wrapPolygon>
            </wp:wrapTight>
            <wp:docPr id="1" name="Picture 1" descr="C:\Users\Main\Pictures\Logos\air-ep-logo-landscap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Pictures\Logos\air-ep-logo-landscape-300dpi-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503689"/>
                    </a:xfrm>
                    <a:prstGeom prst="rect">
                      <a:avLst/>
                    </a:prstGeom>
                    <a:noFill/>
                    <a:ln>
                      <a:noFill/>
                    </a:ln>
                  </pic:spPr>
                </pic:pic>
              </a:graphicData>
            </a:graphic>
          </wp:anchor>
        </w:drawing>
      </w:r>
      <w:r w:rsidRPr="00A23CD5">
        <w:rPr>
          <w:rFonts w:cstheme="minorHAnsi"/>
          <w:b/>
          <w:noProof/>
          <w:lang w:eastAsia="en-AU"/>
        </w:rPr>
        <w:drawing>
          <wp:anchor distT="0" distB="0" distL="114300" distR="114300" simplePos="0" relativeHeight="251658240" behindDoc="1" locked="0" layoutInCell="1" allowOverlap="1" wp14:anchorId="2B07205E" wp14:editId="6AB1C9BF">
            <wp:simplePos x="0" y="0"/>
            <wp:positionH relativeFrom="margin">
              <wp:align>right</wp:align>
            </wp:positionH>
            <wp:positionV relativeFrom="paragraph">
              <wp:posOffset>0</wp:posOffset>
            </wp:positionV>
            <wp:extent cx="1890395" cy="485775"/>
            <wp:effectExtent l="0" t="0" r="0" b="9525"/>
            <wp:wrapTight wrapText="bothSides">
              <wp:wrapPolygon edited="0">
                <wp:start x="3918" y="0"/>
                <wp:lineTo x="2177" y="3388"/>
                <wp:lineTo x="1959" y="11859"/>
                <wp:lineTo x="0" y="16941"/>
                <wp:lineTo x="0" y="21176"/>
                <wp:lineTo x="19373" y="21176"/>
                <wp:lineTo x="21332" y="19482"/>
                <wp:lineTo x="21332" y="2541"/>
                <wp:lineTo x="5224" y="0"/>
                <wp:lineTo x="39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395" cy="485775"/>
                    </a:xfrm>
                    <a:prstGeom prst="rect">
                      <a:avLst/>
                    </a:prstGeom>
                    <a:noFill/>
                  </pic:spPr>
                </pic:pic>
              </a:graphicData>
            </a:graphic>
            <wp14:sizeRelH relativeFrom="page">
              <wp14:pctWidth>0</wp14:pctWidth>
            </wp14:sizeRelH>
            <wp14:sizeRelV relativeFrom="page">
              <wp14:pctHeight>0</wp14:pctHeight>
            </wp14:sizeRelV>
          </wp:anchor>
        </w:drawing>
      </w:r>
      <w:r w:rsidRPr="00A23CD5">
        <w:rPr>
          <w:rFonts w:cstheme="minorHAnsi"/>
          <w:b/>
          <w:noProof/>
          <w:lang w:eastAsia="en-AU"/>
        </w:rPr>
        <w:drawing>
          <wp:anchor distT="0" distB="0" distL="114300" distR="114300" simplePos="0" relativeHeight="251658241" behindDoc="1" locked="0" layoutInCell="1" allowOverlap="1" wp14:anchorId="5B660F56" wp14:editId="768858D7">
            <wp:simplePos x="0" y="0"/>
            <wp:positionH relativeFrom="margin">
              <wp:align>left</wp:align>
            </wp:positionH>
            <wp:positionV relativeFrom="paragraph">
              <wp:posOffset>71755</wp:posOffset>
            </wp:positionV>
            <wp:extent cx="1733550" cy="444500"/>
            <wp:effectExtent l="0" t="0" r="0" b="0"/>
            <wp:wrapTight wrapText="bothSides">
              <wp:wrapPolygon edited="0">
                <wp:start x="0" y="0"/>
                <wp:lineTo x="0" y="20366"/>
                <wp:lineTo x="21363" y="20366"/>
                <wp:lineTo x="21363" y="0"/>
                <wp:lineTo x="0" y="0"/>
              </wp:wrapPolygon>
            </wp:wrapTight>
            <wp:docPr id="3" name="Picture 3" descr="C:\Users\Main\Pictures\Logos\EP Landscape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Pictures\Logos\EP Landscape Bo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444500"/>
                    </a:xfrm>
                    <a:prstGeom prst="rect">
                      <a:avLst/>
                    </a:prstGeom>
                    <a:noFill/>
                    <a:ln>
                      <a:noFill/>
                    </a:ln>
                  </pic:spPr>
                </pic:pic>
              </a:graphicData>
            </a:graphic>
          </wp:anchor>
        </w:drawing>
      </w:r>
    </w:p>
    <w:p w14:paraId="0E372E3F" w14:textId="77777777" w:rsidR="000A1D63" w:rsidRDefault="000A1D63" w:rsidP="2670BB9D">
      <w:pPr>
        <w:jc w:val="right"/>
        <w:rPr>
          <w:b/>
          <w:bCs/>
          <w:sz w:val="28"/>
          <w:szCs w:val="28"/>
        </w:rPr>
      </w:pPr>
    </w:p>
    <w:p w14:paraId="6A4B2FD4" w14:textId="77777777" w:rsidR="00771012" w:rsidRDefault="2670BB9D" w:rsidP="00605D97">
      <w:pPr>
        <w:jc w:val="center"/>
        <w:rPr>
          <w:b/>
          <w:bCs/>
          <w:sz w:val="28"/>
          <w:szCs w:val="28"/>
        </w:rPr>
      </w:pPr>
      <w:r w:rsidRPr="2670BB9D">
        <w:rPr>
          <w:b/>
          <w:bCs/>
          <w:sz w:val="28"/>
          <w:szCs w:val="28"/>
        </w:rPr>
        <w:t xml:space="preserve">Regenerative Agriculture Program (RAP) </w:t>
      </w:r>
    </w:p>
    <w:p w14:paraId="1D51746D" w14:textId="3BAD7D19" w:rsidR="00F571D5" w:rsidRPr="00A23CD5" w:rsidRDefault="00234487" w:rsidP="00605D97">
      <w:pPr>
        <w:jc w:val="center"/>
        <w:rPr>
          <w:b/>
          <w:bCs/>
          <w:sz w:val="28"/>
          <w:szCs w:val="28"/>
        </w:rPr>
      </w:pPr>
      <w:r>
        <w:rPr>
          <w:b/>
          <w:bCs/>
          <w:sz w:val="28"/>
          <w:szCs w:val="28"/>
        </w:rPr>
        <w:t>Soil Cover Options</w:t>
      </w:r>
      <w:r w:rsidR="2670BB9D" w:rsidRPr="2670BB9D">
        <w:rPr>
          <w:b/>
          <w:bCs/>
          <w:sz w:val="28"/>
          <w:szCs w:val="28"/>
        </w:rPr>
        <w:t xml:space="preserve"> Demonstration Guidelines</w:t>
      </w:r>
    </w:p>
    <w:p w14:paraId="58EC4606" w14:textId="40EA5E75" w:rsidR="00084A6A" w:rsidRPr="00A23CD5" w:rsidRDefault="00DE1842" w:rsidP="00084A6A">
      <w:pPr>
        <w:widowControl w:val="0"/>
        <w:spacing w:after="120" w:line="240" w:lineRule="auto"/>
        <w:rPr>
          <w:rFonts w:eastAsia="Times New Roman" w:cstheme="minorHAnsi"/>
          <w:b/>
          <w:color w:val="000000" w:themeColor="text1"/>
          <w:kern w:val="28"/>
          <w:lang w:eastAsia="en-AU"/>
          <w14:cntxtAlts/>
        </w:rPr>
      </w:pPr>
      <w:r w:rsidRPr="00A23CD5">
        <w:rPr>
          <w:rFonts w:eastAsia="Times New Roman" w:cstheme="minorHAnsi"/>
          <w:b/>
          <w:color w:val="000000" w:themeColor="text1"/>
          <w:kern w:val="28"/>
          <w:lang w:eastAsia="en-AU"/>
          <w14:cntxtAlts/>
        </w:rPr>
        <w:t>Project Background and Aims</w:t>
      </w:r>
    </w:p>
    <w:p w14:paraId="446DB539" w14:textId="32547FD8" w:rsidR="00FF183F" w:rsidRDefault="00FA5895" w:rsidP="00FF183F">
      <w:pPr>
        <w:widowControl w:val="0"/>
        <w:spacing w:after="0" w:line="240" w:lineRule="auto"/>
        <w:rPr>
          <w:rFonts w:eastAsia="Times New Roman"/>
          <w:lang w:eastAsia="en-AU"/>
        </w:rPr>
      </w:pPr>
      <w:r w:rsidRPr="5F708852">
        <w:rPr>
          <w:rFonts w:eastAsia="Times New Roman"/>
          <w:color w:val="000000" w:themeColor="text1"/>
          <w:kern w:val="28"/>
          <w:lang w:eastAsia="en-AU"/>
          <w14:cntxtAlts/>
        </w:rPr>
        <w:t xml:space="preserve">The </w:t>
      </w:r>
      <w:r w:rsidRPr="00E729CB">
        <w:rPr>
          <w:rFonts w:eastAsia="Times New Roman"/>
          <w:kern w:val="28"/>
          <w:lang w:eastAsia="en-AU"/>
          <w14:cntxtAlts/>
        </w:rPr>
        <w:t xml:space="preserve">Australian Government, through the </w:t>
      </w:r>
      <w:r w:rsidRPr="00E729CB">
        <w:rPr>
          <w:rFonts w:eastAsia="Times New Roman"/>
          <w:lang w:eastAsia="en-AU"/>
        </w:rPr>
        <w:t xml:space="preserve">National Landcare Program, has funded the Eyre Peninsula </w:t>
      </w:r>
      <w:r w:rsidR="00DE1842" w:rsidRPr="00E729CB">
        <w:rPr>
          <w:rFonts w:eastAsia="Times New Roman"/>
          <w:lang w:eastAsia="en-AU"/>
        </w:rPr>
        <w:t>Landscape</w:t>
      </w:r>
      <w:r w:rsidRPr="00E729CB">
        <w:rPr>
          <w:rFonts w:eastAsia="Times New Roman"/>
          <w:lang w:eastAsia="en-AU"/>
        </w:rPr>
        <w:t xml:space="preserve"> Board</w:t>
      </w:r>
      <w:r w:rsidR="000C47E6" w:rsidRPr="00E729CB">
        <w:rPr>
          <w:rFonts w:eastAsia="Times New Roman"/>
          <w:lang w:eastAsia="en-AU"/>
        </w:rPr>
        <w:t>’</w:t>
      </w:r>
      <w:r w:rsidRPr="00E729CB">
        <w:rPr>
          <w:rFonts w:eastAsia="Times New Roman"/>
          <w:lang w:eastAsia="en-AU"/>
        </w:rPr>
        <w:t xml:space="preserve">s Regenerative Agriculture Program (RAP). </w:t>
      </w:r>
      <w:r w:rsidRPr="00E729CB">
        <w:t xml:space="preserve">The RAP project involves rolling out a range of management activities to prevent and abate </w:t>
      </w:r>
      <w:r w:rsidRPr="00E729CB">
        <w:rPr>
          <w:b/>
          <w:bCs/>
        </w:rPr>
        <w:t>soil acidity</w:t>
      </w:r>
      <w:r w:rsidRPr="00E729CB">
        <w:t xml:space="preserve">, </w:t>
      </w:r>
      <w:r w:rsidRPr="00E729CB">
        <w:rPr>
          <w:b/>
          <w:bCs/>
        </w:rPr>
        <w:t>soil erosion</w:t>
      </w:r>
      <w:r w:rsidRPr="00E729CB">
        <w:t xml:space="preserve">, and </w:t>
      </w:r>
      <w:r w:rsidRPr="00E729CB">
        <w:rPr>
          <w:b/>
          <w:bCs/>
        </w:rPr>
        <w:t>improve soil carbon</w:t>
      </w:r>
      <w:r w:rsidRPr="00E729CB">
        <w:t xml:space="preserve"> and </w:t>
      </w:r>
      <w:r w:rsidRPr="00E729CB">
        <w:rPr>
          <w:b/>
          <w:bCs/>
        </w:rPr>
        <w:t>on-farm biodiversity</w:t>
      </w:r>
      <w:r w:rsidRPr="00E729CB">
        <w:t>.</w:t>
      </w:r>
      <w:r w:rsidR="00DE1842" w:rsidRPr="00E729CB">
        <w:t xml:space="preserve"> </w:t>
      </w:r>
      <w:r w:rsidR="00DE1842" w:rsidRPr="00E729CB">
        <w:rPr>
          <w:rFonts w:eastAsia="Times New Roman"/>
          <w:lang w:eastAsia="en-AU"/>
        </w:rPr>
        <w:t>The RAP is being delivered by the grower group Agricultural Innovation &amp; Research Eyre Peninsula (AIR EP)</w:t>
      </w:r>
      <w:r w:rsidR="00E729CB">
        <w:rPr>
          <w:rFonts w:eastAsia="Times New Roman"/>
          <w:lang w:eastAsia="en-AU"/>
        </w:rPr>
        <w:t>.</w:t>
      </w:r>
    </w:p>
    <w:p w14:paraId="6EB94640" w14:textId="77777777" w:rsidR="006D527D" w:rsidRPr="00A23CD5" w:rsidRDefault="006D527D" w:rsidP="00FF183F">
      <w:pPr>
        <w:widowControl w:val="0"/>
        <w:spacing w:after="0" w:line="240" w:lineRule="auto"/>
        <w:rPr>
          <w:rFonts w:eastAsia="Times New Roman" w:cstheme="minorHAnsi"/>
          <w:color w:val="000000" w:themeColor="text1"/>
          <w:lang w:eastAsia="en-AU"/>
        </w:rPr>
      </w:pPr>
    </w:p>
    <w:p w14:paraId="3FCE18A9" w14:textId="177EAC7B" w:rsidR="00FF183F" w:rsidRPr="00A23CD5" w:rsidRDefault="00601606" w:rsidP="00FF183F">
      <w:pPr>
        <w:spacing w:after="0"/>
        <w:rPr>
          <w:rFonts w:cstheme="minorHAnsi"/>
        </w:rPr>
      </w:pPr>
      <w:r w:rsidRPr="00A23CD5">
        <w:rPr>
          <w:rFonts w:cstheme="minorHAnsi"/>
        </w:rPr>
        <w:t xml:space="preserve">The </w:t>
      </w:r>
      <w:r w:rsidR="00BE1AAA" w:rsidRPr="00A23CD5">
        <w:rPr>
          <w:rFonts w:cstheme="minorHAnsi"/>
        </w:rPr>
        <w:t xml:space="preserve">RAP </w:t>
      </w:r>
      <w:r w:rsidR="00EE1BE0">
        <w:rPr>
          <w:rFonts w:cstheme="minorHAnsi"/>
          <w:bCs/>
        </w:rPr>
        <w:t>Soil Cover Options</w:t>
      </w:r>
      <w:r w:rsidR="00BF477D" w:rsidRPr="00A23CD5">
        <w:rPr>
          <w:rFonts w:cstheme="minorHAnsi"/>
          <w:b/>
          <w:bCs/>
        </w:rPr>
        <w:t xml:space="preserve"> </w:t>
      </w:r>
      <w:r w:rsidR="00EE1BE0">
        <w:rPr>
          <w:rFonts w:cstheme="minorHAnsi"/>
        </w:rPr>
        <w:t>d</w:t>
      </w:r>
      <w:r w:rsidR="009A4EB8" w:rsidRPr="00A23CD5">
        <w:rPr>
          <w:rFonts w:cstheme="minorHAnsi"/>
        </w:rPr>
        <w:t xml:space="preserve">emonstration is a </w:t>
      </w:r>
      <w:r w:rsidR="00924BFC" w:rsidRPr="00A23CD5">
        <w:rPr>
          <w:rFonts w:cstheme="minorHAnsi"/>
        </w:rPr>
        <w:t xml:space="preserve">project </w:t>
      </w:r>
      <w:r w:rsidR="009A4EB8" w:rsidRPr="00A23CD5">
        <w:rPr>
          <w:rFonts w:cstheme="minorHAnsi"/>
        </w:rPr>
        <w:t xml:space="preserve">that </w:t>
      </w:r>
      <w:r w:rsidR="00924BFC" w:rsidRPr="00A23CD5">
        <w:rPr>
          <w:rFonts w:cstheme="minorHAnsi"/>
        </w:rPr>
        <w:t xml:space="preserve">aims to provide landholders with the opportunity to </w:t>
      </w:r>
      <w:r w:rsidR="00440160" w:rsidRPr="00A23CD5">
        <w:rPr>
          <w:rFonts w:cstheme="minorHAnsi"/>
        </w:rPr>
        <w:t xml:space="preserve">have </w:t>
      </w:r>
      <w:r w:rsidR="00924BFC" w:rsidRPr="00A23CD5">
        <w:rPr>
          <w:rFonts w:cstheme="minorHAnsi"/>
        </w:rPr>
        <w:t xml:space="preserve">‘farmer’ scale </w:t>
      </w:r>
      <w:r w:rsidR="004527FA" w:rsidRPr="00A23CD5">
        <w:rPr>
          <w:rFonts w:cstheme="minorHAnsi"/>
        </w:rPr>
        <w:t>large</w:t>
      </w:r>
      <w:r w:rsidR="00440160" w:rsidRPr="00A23CD5">
        <w:rPr>
          <w:rFonts w:cstheme="minorHAnsi"/>
        </w:rPr>
        <w:t>r</w:t>
      </w:r>
      <w:r w:rsidR="004527FA" w:rsidRPr="00A23CD5">
        <w:rPr>
          <w:rFonts w:cstheme="minorHAnsi"/>
        </w:rPr>
        <w:t xml:space="preserve"> plot</w:t>
      </w:r>
      <w:r w:rsidR="00F571D5" w:rsidRPr="00A23CD5">
        <w:rPr>
          <w:rFonts w:cstheme="minorHAnsi"/>
        </w:rPr>
        <w:t xml:space="preserve"> demonstrations to reduce </w:t>
      </w:r>
      <w:r w:rsidR="00BF477D" w:rsidRPr="00A23CD5">
        <w:rPr>
          <w:rFonts w:cstheme="minorHAnsi"/>
        </w:rPr>
        <w:t>soil erosion,</w:t>
      </w:r>
      <w:r w:rsidR="00F44970">
        <w:rPr>
          <w:rFonts w:cstheme="minorHAnsi"/>
        </w:rPr>
        <w:t xml:space="preserve"> improve soil cover,</w:t>
      </w:r>
      <w:r w:rsidR="00BF477D" w:rsidRPr="00A23CD5">
        <w:rPr>
          <w:rFonts w:cstheme="minorHAnsi"/>
        </w:rPr>
        <w:t xml:space="preserve"> increase soil </w:t>
      </w:r>
      <w:proofErr w:type="gramStart"/>
      <w:r w:rsidR="00BF477D" w:rsidRPr="00A23CD5">
        <w:rPr>
          <w:rFonts w:cstheme="minorHAnsi"/>
        </w:rPr>
        <w:t>biodiversity</w:t>
      </w:r>
      <w:proofErr w:type="gramEnd"/>
      <w:r w:rsidR="00BF477D" w:rsidRPr="00A23CD5">
        <w:rPr>
          <w:rFonts w:cstheme="minorHAnsi"/>
        </w:rPr>
        <w:t xml:space="preserve"> and soil</w:t>
      </w:r>
      <w:r w:rsidR="009A4EB8" w:rsidRPr="00A23CD5">
        <w:rPr>
          <w:rFonts w:cstheme="minorHAnsi"/>
        </w:rPr>
        <w:t xml:space="preserve"> </w:t>
      </w:r>
      <w:r w:rsidR="00BE1AAA" w:rsidRPr="00A23CD5">
        <w:rPr>
          <w:rFonts w:cstheme="minorHAnsi"/>
        </w:rPr>
        <w:t xml:space="preserve">health </w:t>
      </w:r>
      <w:r w:rsidR="00F571D5" w:rsidRPr="00A23CD5">
        <w:rPr>
          <w:rFonts w:cstheme="minorHAnsi"/>
        </w:rPr>
        <w:t>across a range of soil types</w:t>
      </w:r>
      <w:r w:rsidR="002C3C8F">
        <w:rPr>
          <w:rFonts w:cstheme="minorHAnsi"/>
        </w:rPr>
        <w:t xml:space="preserve"> and years</w:t>
      </w:r>
      <w:r w:rsidR="00F571D5" w:rsidRPr="00A23CD5">
        <w:rPr>
          <w:rFonts w:cstheme="minorHAnsi"/>
        </w:rPr>
        <w:t xml:space="preserve">. </w:t>
      </w:r>
      <w:r w:rsidR="00AB1738" w:rsidRPr="00A23CD5">
        <w:rPr>
          <w:rFonts w:cstheme="minorHAnsi"/>
        </w:rPr>
        <w:t xml:space="preserve">  </w:t>
      </w:r>
    </w:p>
    <w:p w14:paraId="4C7DC3DF" w14:textId="77777777" w:rsidR="007D5131" w:rsidRPr="00A23CD5" w:rsidRDefault="007D5131" w:rsidP="00FF183F">
      <w:pPr>
        <w:spacing w:after="0"/>
        <w:rPr>
          <w:rFonts w:cstheme="minorHAnsi"/>
        </w:rPr>
      </w:pPr>
    </w:p>
    <w:p w14:paraId="0FD01D34" w14:textId="793E1435" w:rsidR="007D5131" w:rsidRPr="00A23CD5" w:rsidRDefault="00457462" w:rsidP="669DB99C">
      <w:pPr>
        <w:spacing w:after="0"/>
      </w:pPr>
      <w:r>
        <w:t>Demonstrations must be plant based (</w:t>
      </w:r>
      <w:proofErr w:type="gramStart"/>
      <w:r>
        <w:t>i.e.</w:t>
      </w:r>
      <w:proofErr w:type="gramEnd"/>
      <w:r>
        <w:t xml:space="preserve"> </w:t>
      </w:r>
      <w:r w:rsidR="00B26D45">
        <w:t xml:space="preserve">options include trying summer crops, mixed winter pastures, </w:t>
      </w:r>
      <w:r w:rsidR="00FB4326">
        <w:t xml:space="preserve">and/or different </w:t>
      </w:r>
      <w:r w:rsidR="00B26D45">
        <w:t>perennial pastures</w:t>
      </w:r>
      <w:r w:rsidR="00F018C4">
        <w:t>). We have a separate program for soil amelioration demonstrations.</w:t>
      </w:r>
    </w:p>
    <w:p w14:paraId="6AEE48A4" w14:textId="6094D3C6" w:rsidR="00F571D5" w:rsidRPr="00A23CD5" w:rsidRDefault="00AB1738" w:rsidP="00FF183F">
      <w:pPr>
        <w:spacing w:after="0"/>
        <w:rPr>
          <w:rFonts w:cstheme="minorHAnsi"/>
        </w:rPr>
      </w:pPr>
      <w:r w:rsidRPr="00A23CD5">
        <w:rPr>
          <w:rFonts w:cstheme="minorHAnsi"/>
        </w:rPr>
        <w:t xml:space="preserve"> </w:t>
      </w:r>
    </w:p>
    <w:p w14:paraId="5265A5E7" w14:textId="34159265" w:rsidR="00084A6A" w:rsidRPr="00A23CD5" w:rsidRDefault="00084A6A" w:rsidP="00FF183F">
      <w:pPr>
        <w:spacing w:after="0"/>
        <w:rPr>
          <w:rFonts w:cstheme="minorHAnsi"/>
        </w:rPr>
      </w:pPr>
      <w:r w:rsidRPr="00A23CD5">
        <w:rPr>
          <w:rFonts w:cstheme="minorHAnsi"/>
        </w:rPr>
        <w:t xml:space="preserve">It is intended that the </w:t>
      </w:r>
      <w:r w:rsidR="00BF477D" w:rsidRPr="00A23CD5">
        <w:rPr>
          <w:rFonts w:cstheme="minorHAnsi"/>
        </w:rPr>
        <w:t>pasture and cropping options</w:t>
      </w:r>
      <w:r w:rsidRPr="00A23CD5">
        <w:rPr>
          <w:rFonts w:cstheme="minorHAnsi"/>
        </w:rPr>
        <w:t xml:space="preserve"> will have long term benefits </w:t>
      </w:r>
      <w:r w:rsidR="00B02357" w:rsidRPr="00A23CD5">
        <w:rPr>
          <w:rFonts w:cstheme="minorHAnsi"/>
        </w:rPr>
        <w:t xml:space="preserve">to improve </w:t>
      </w:r>
      <w:r w:rsidR="0009067E">
        <w:rPr>
          <w:rFonts w:cstheme="minorHAnsi"/>
        </w:rPr>
        <w:t xml:space="preserve">some aspect of </w:t>
      </w:r>
      <w:r w:rsidR="00B02357" w:rsidRPr="00A23CD5">
        <w:rPr>
          <w:rFonts w:cstheme="minorHAnsi"/>
        </w:rPr>
        <w:t>soil health</w:t>
      </w:r>
      <w:r w:rsidR="00D97F46">
        <w:rPr>
          <w:rFonts w:cstheme="minorHAnsi"/>
        </w:rPr>
        <w:t xml:space="preserve"> and </w:t>
      </w:r>
      <w:r w:rsidR="00091AAC">
        <w:rPr>
          <w:rFonts w:cstheme="minorHAnsi"/>
        </w:rPr>
        <w:t>increase soil cover</w:t>
      </w:r>
      <w:r w:rsidR="00B02357" w:rsidRPr="00A23CD5">
        <w:rPr>
          <w:rFonts w:cstheme="minorHAnsi"/>
        </w:rPr>
        <w:t>.</w:t>
      </w:r>
    </w:p>
    <w:p w14:paraId="158D2265" w14:textId="77777777" w:rsidR="00FF183F" w:rsidRPr="00A23CD5" w:rsidRDefault="00FF183F" w:rsidP="00FF183F">
      <w:pPr>
        <w:spacing w:after="0"/>
        <w:rPr>
          <w:rFonts w:cstheme="minorHAnsi"/>
        </w:rPr>
      </w:pPr>
    </w:p>
    <w:p w14:paraId="209A5F2B" w14:textId="77777777" w:rsidR="001F53AF" w:rsidRPr="00A23CD5" w:rsidRDefault="001F53AF" w:rsidP="001F53AF">
      <w:pPr>
        <w:spacing w:after="120" w:line="240" w:lineRule="auto"/>
        <w:rPr>
          <w:rFonts w:eastAsia="Cambria" w:cstheme="minorHAnsi"/>
          <w:b/>
        </w:rPr>
      </w:pPr>
      <w:r w:rsidRPr="00A23CD5">
        <w:rPr>
          <w:rFonts w:eastAsia="Cambria" w:cstheme="minorHAnsi"/>
          <w:b/>
        </w:rPr>
        <w:t>Who can apply?</w:t>
      </w:r>
    </w:p>
    <w:p w14:paraId="5B4F4228" w14:textId="0B17CDAC" w:rsidR="0009067E" w:rsidRDefault="40D3AF2F" w:rsidP="001F53AF">
      <w:pPr>
        <w:spacing w:after="60" w:line="240" w:lineRule="auto"/>
        <w:rPr>
          <w:rFonts w:eastAsia="Cambria" w:cstheme="minorHAnsi"/>
        </w:rPr>
      </w:pPr>
      <w:r w:rsidRPr="40D3AF2F">
        <w:rPr>
          <w:rFonts w:eastAsia="Cambria"/>
        </w:rPr>
        <w:t xml:space="preserve">This grant is open to </w:t>
      </w:r>
      <w:r w:rsidRPr="40D3AF2F">
        <w:rPr>
          <w:rFonts w:eastAsia="Cambria"/>
          <w:u w:val="single"/>
        </w:rPr>
        <w:t xml:space="preserve">individual farmers as well as agriculture and farming systems groups </w:t>
      </w:r>
      <w:r w:rsidRPr="40D3AF2F">
        <w:rPr>
          <w:rFonts w:eastAsia="Cambria"/>
        </w:rPr>
        <w:t xml:space="preserve">working with farmers within the Eyre Peninsula Landscape Board’s region. </w:t>
      </w:r>
    </w:p>
    <w:p w14:paraId="3DF11531" w14:textId="114691AD" w:rsidR="001F53AF" w:rsidRPr="00A23CD5" w:rsidRDefault="001F53AF" w:rsidP="001F53AF">
      <w:pPr>
        <w:spacing w:after="60" w:line="240" w:lineRule="auto"/>
        <w:rPr>
          <w:rFonts w:eastAsia="Cambria" w:cstheme="minorHAnsi"/>
        </w:rPr>
      </w:pPr>
      <w:r w:rsidRPr="00A23CD5">
        <w:rPr>
          <w:rFonts w:eastAsia="Cambria" w:cstheme="minorHAnsi"/>
        </w:rPr>
        <w:t xml:space="preserve">Eligible applicants will need to: </w:t>
      </w:r>
    </w:p>
    <w:p w14:paraId="64C6BD6F" w14:textId="6ACDCFAE" w:rsidR="001F53AF" w:rsidRPr="001A2511" w:rsidRDefault="001F53AF" w:rsidP="00A23CD5">
      <w:pPr>
        <w:pStyle w:val="ListParagraph"/>
        <w:numPr>
          <w:ilvl w:val="0"/>
          <w:numId w:val="37"/>
        </w:numPr>
        <w:tabs>
          <w:tab w:val="left" w:pos="567"/>
        </w:tabs>
        <w:autoSpaceDE w:val="0"/>
        <w:autoSpaceDN w:val="0"/>
        <w:spacing w:after="0" w:line="240" w:lineRule="auto"/>
        <w:ind w:right="450"/>
        <w:rPr>
          <w:rFonts w:eastAsia="Calibri" w:cstheme="minorHAnsi"/>
        </w:rPr>
      </w:pPr>
      <w:r w:rsidRPr="001A2511">
        <w:rPr>
          <w:rFonts w:eastAsia="Calibri" w:cstheme="minorHAnsi"/>
        </w:rPr>
        <w:t xml:space="preserve">Have clearly </w:t>
      </w:r>
      <w:r w:rsidR="001A5E34" w:rsidRPr="001A2511">
        <w:rPr>
          <w:rFonts w:eastAsia="Calibri" w:cstheme="minorHAnsi"/>
        </w:rPr>
        <w:t xml:space="preserve">identified </w:t>
      </w:r>
      <w:r w:rsidR="00E81112" w:rsidRPr="001A2511">
        <w:rPr>
          <w:rFonts w:eastAsia="Calibri" w:cstheme="minorHAnsi"/>
        </w:rPr>
        <w:t xml:space="preserve">what </w:t>
      </w:r>
      <w:r w:rsidR="001A5E34" w:rsidRPr="001A2511">
        <w:rPr>
          <w:rFonts w:eastAsia="Calibri" w:cstheme="minorHAnsi"/>
        </w:rPr>
        <w:t>target</w:t>
      </w:r>
      <w:r w:rsidR="002E5F63" w:rsidRPr="001A2511">
        <w:rPr>
          <w:rFonts w:eastAsia="Calibri" w:cstheme="minorHAnsi"/>
        </w:rPr>
        <w:t xml:space="preserve"> soil constraints</w:t>
      </w:r>
      <w:r w:rsidR="009A4EB8" w:rsidRPr="001A2511">
        <w:rPr>
          <w:rFonts w:eastAsia="Calibri" w:cstheme="minorHAnsi"/>
        </w:rPr>
        <w:t xml:space="preserve"> that</w:t>
      </w:r>
      <w:r w:rsidRPr="001A2511">
        <w:rPr>
          <w:rFonts w:eastAsia="Calibri" w:cstheme="minorHAnsi"/>
        </w:rPr>
        <w:t xml:space="preserve"> will be addressed </w:t>
      </w:r>
      <w:r w:rsidR="002E5F63" w:rsidRPr="001A2511">
        <w:rPr>
          <w:rFonts w:eastAsia="Calibri" w:cstheme="minorHAnsi"/>
        </w:rPr>
        <w:t xml:space="preserve">as priorities </w:t>
      </w:r>
      <w:r w:rsidRPr="001A2511">
        <w:rPr>
          <w:rFonts w:eastAsia="Calibri" w:cstheme="minorHAnsi"/>
        </w:rPr>
        <w:t>under the proposal</w:t>
      </w:r>
      <w:r w:rsidR="009A4EB8" w:rsidRPr="001A2511">
        <w:rPr>
          <w:rFonts w:eastAsia="Calibri" w:cstheme="minorHAnsi"/>
        </w:rPr>
        <w:t>.</w:t>
      </w:r>
    </w:p>
    <w:p w14:paraId="76E40F51" w14:textId="15B3F765" w:rsidR="001D63E1" w:rsidRPr="001A2511" w:rsidRDefault="001D63E1" w:rsidP="00A23CD5">
      <w:pPr>
        <w:pStyle w:val="ListParagraph"/>
        <w:numPr>
          <w:ilvl w:val="0"/>
          <w:numId w:val="37"/>
        </w:numPr>
        <w:tabs>
          <w:tab w:val="left" w:pos="567"/>
        </w:tabs>
        <w:autoSpaceDE w:val="0"/>
        <w:autoSpaceDN w:val="0"/>
        <w:spacing w:after="0" w:line="240" w:lineRule="auto"/>
        <w:ind w:right="450"/>
        <w:rPr>
          <w:rFonts w:eastAsia="Calibri" w:cstheme="minorHAnsi"/>
        </w:rPr>
      </w:pPr>
      <w:r w:rsidRPr="001A2511">
        <w:rPr>
          <w:rFonts w:eastAsia="Calibri" w:cstheme="minorHAnsi"/>
        </w:rPr>
        <w:t>Demonstrat</w:t>
      </w:r>
      <w:r w:rsidR="0087611F" w:rsidRPr="001A2511">
        <w:rPr>
          <w:rFonts w:eastAsia="Calibri" w:cstheme="minorHAnsi"/>
        </w:rPr>
        <w:t>e</w:t>
      </w:r>
      <w:r w:rsidRPr="001A2511">
        <w:rPr>
          <w:rFonts w:eastAsia="Calibri" w:cstheme="minorHAnsi"/>
        </w:rPr>
        <w:t xml:space="preserve"> of HOW the </w:t>
      </w:r>
      <w:r w:rsidR="0087611F" w:rsidRPr="001A2511">
        <w:rPr>
          <w:rFonts w:eastAsia="Calibri" w:cstheme="minorHAnsi"/>
        </w:rPr>
        <w:t>treatments</w:t>
      </w:r>
      <w:r w:rsidR="008B3AF0" w:rsidRPr="001A2511">
        <w:rPr>
          <w:rFonts w:eastAsia="Calibri" w:cstheme="minorHAnsi"/>
        </w:rPr>
        <w:t xml:space="preserve"> </w:t>
      </w:r>
      <w:r w:rsidR="0087611F" w:rsidRPr="001A2511">
        <w:rPr>
          <w:rFonts w:eastAsia="Calibri" w:cstheme="minorHAnsi"/>
        </w:rPr>
        <w:t>will be monitor</w:t>
      </w:r>
      <w:r w:rsidR="0009067E" w:rsidRPr="001A2511">
        <w:rPr>
          <w:rFonts w:eastAsia="Calibri" w:cstheme="minorHAnsi"/>
        </w:rPr>
        <w:t>ed</w:t>
      </w:r>
      <w:r w:rsidR="0087611F" w:rsidRPr="001A2511">
        <w:rPr>
          <w:rFonts w:eastAsia="Calibri" w:cstheme="minorHAnsi"/>
        </w:rPr>
        <w:t xml:space="preserve"> and compared</w:t>
      </w:r>
      <w:r w:rsidR="00E81112" w:rsidRPr="001A2511">
        <w:rPr>
          <w:rFonts w:eastAsia="Calibri" w:cstheme="minorHAnsi"/>
        </w:rPr>
        <w:t xml:space="preserve">, and </w:t>
      </w:r>
      <w:r w:rsidR="006B1C6C" w:rsidRPr="001A2511">
        <w:rPr>
          <w:rFonts w:eastAsia="Calibri" w:cstheme="minorHAnsi"/>
        </w:rPr>
        <w:t>WHY</w:t>
      </w:r>
      <w:r w:rsidR="005D592B" w:rsidRPr="001A2511">
        <w:rPr>
          <w:rFonts w:eastAsia="Calibri" w:cstheme="minorHAnsi"/>
        </w:rPr>
        <w:t>.</w:t>
      </w:r>
    </w:p>
    <w:p w14:paraId="33F7F495" w14:textId="580BC7C2" w:rsidR="001F53AF" w:rsidRPr="001A2511" w:rsidRDefault="001F53AF" w:rsidP="00A23CD5">
      <w:pPr>
        <w:pStyle w:val="ListParagraph"/>
        <w:numPr>
          <w:ilvl w:val="0"/>
          <w:numId w:val="37"/>
        </w:numPr>
        <w:tabs>
          <w:tab w:val="left" w:pos="567"/>
        </w:tabs>
        <w:autoSpaceDE w:val="0"/>
        <w:autoSpaceDN w:val="0"/>
        <w:spacing w:after="0" w:line="240" w:lineRule="auto"/>
        <w:ind w:right="450"/>
        <w:rPr>
          <w:rFonts w:eastAsia="Calibri" w:cstheme="minorHAnsi"/>
        </w:rPr>
      </w:pPr>
      <w:r w:rsidRPr="001A2511">
        <w:rPr>
          <w:rFonts w:eastAsia="Calibri" w:cstheme="minorHAnsi"/>
        </w:rPr>
        <w:t>Have no overdue reports from previous project funding, excepting agreed extensions</w:t>
      </w:r>
      <w:r w:rsidR="009A4EB8" w:rsidRPr="001A2511">
        <w:rPr>
          <w:rFonts w:eastAsia="Calibri" w:cstheme="minorHAnsi"/>
        </w:rPr>
        <w:t>.</w:t>
      </w:r>
    </w:p>
    <w:p w14:paraId="4A6ECF6C" w14:textId="06895084" w:rsidR="001F53AF" w:rsidRPr="001A2511" w:rsidRDefault="002434FE" w:rsidP="00A23CD5">
      <w:pPr>
        <w:pStyle w:val="ListParagraph"/>
        <w:numPr>
          <w:ilvl w:val="0"/>
          <w:numId w:val="37"/>
        </w:numPr>
        <w:tabs>
          <w:tab w:val="left" w:pos="567"/>
        </w:tabs>
        <w:autoSpaceDE w:val="0"/>
        <w:autoSpaceDN w:val="0"/>
        <w:spacing w:after="0" w:line="240" w:lineRule="auto"/>
        <w:ind w:right="450"/>
        <w:rPr>
          <w:rFonts w:eastAsia="Calibri" w:cstheme="minorHAnsi"/>
        </w:rPr>
      </w:pPr>
      <w:r w:rsidRPr="001A2511">
        <w:rPr>
          <w:rFonts w:eastAsia="Calibri" w:cstheme="minorHAnsi"/>
        </w:rPr>
        <w:t xml:space="preserve">Provide written evidence that you have </w:t>
      </w:r>
      <w:r w:rsidR="00A645F9" w:rsidRPr="001A2511">
        <w:rPr>
          <w:rFonts w:eastAsia="Calibri" w:cstheme="minorHAnsi"/>
        </w:rPr>
        <w:t xml:space="preserve">landholder </w:t>
      </w:r>
      <w:r w:rsidRPr="001A2511">
        <w:rPr>
          <w:rFonts w:eastAsia="Calibri" w:cstheme="minorHAnsi"/>
        </w:rPr>
        <w:t xml:space="preserve">permission </w:t>
      </w:r>
      <w:r w:rsidR="00A645F9" w:rsidRPr="001A2511">
        <w:rPr>
          <w:rFonts w:eastAsia="Calibri" w:cstheme="minorHAnsi"/>
        </w:rPr>
        <w:t>to</w:t>
      </w:r>
      <w:r w:rsidRPr="001A2511">
        <w:rPr>
          <w:rFonts w:eastAsia="Calibri" w:cstheme="minorHAnsi"/>
        </w:rPr>
        <w:t xml:space="preserve"> undertake the demonstration on the site for the length of the project. </w:t>
      </w:r>
    </w:p>
    <w:p w14:paraId="18182D2A" w14:textId="61B57AEC" w:rsidR="001F53AF" w:rsidRPr="001A2511" w:rsidRDefault="001F53AF" w:rsidP="00A23CD5">
      <w:pPr>
        <w:pStyle w:val="ListParagraph"/>
        <w:numPr>
          <w:ilvl w:val="0"/>
          <w:numId w:val="37"/>
        </w:numPr>
        <w:tabs>
          <w:tab w:val="left" w:pos="567"/>
        </w:tabs>
        <w:autoSpaceDE w:val="0"/>
        <w:autoSpaceDN w:val="0"/>
        <w:spacing w:after="0" w:line="240" w:lineRule="auto"/>
        <w:ind w:right="450"/>
        <w:rPr>
          <w:rFonts w:eastAsia="Calibri" w:cstheme="minorHAnsi"/>
        </w:rPr>
      </w:pPr>
      <w:r w:rsidRPr="001A2511">
        <w:rPr>
          <w:rFonts w:eastAsia="Calibri" w:cstheme="minorHAnsi"/>
        </w:rPr>
        <w:t>Ensure that proposed project activities are not a component of any other funding agreement</w:t>
      </w:r>
      <w:r w:rsidR="009A4EB8" w:rsidRPr="001A2511">
        <w:rPr>
          <w:rFonts w:eastAsia="Calibri" w:cstheme="minorHAnsi"/>
        </w:rPr>
        <w:t>.</w:t>
      </w:r>
    </w:p>
    <w:p w14:paraId="7289704F" w14:textId="1E4C6149" w:rsidR="001F53AF" w:rsidRPr="001A2511" w:rsidRDefault="001F53AF" w:rsidP="00A23CD5">
      <w:pPr>
        <w:pStyle w:val="ListParagraph"/>
        <w:numPr>
          <w:ilvl w:val="0"/>
          <w:numId w:val="37"/>
        </w:numPr>
        <w:tabs>
          <w:tab w:val="left" w:pos="567"/>
        </w:tabs>
        <w:autoSpaceDE w:val="0"/>
        <w:autoSpaceDN w:val="0"/>
        <w:spacing w:after="0" w:line="240" w:lineRule="auto"/>
        <w:ind w:right="450"/>
        <w:rPr>
          <w:rFonts w:eastAsia="Calibri" w:cstheme="minorHAnsi"/>
        </w:rPr>
      </w:pPr>
      <w:r w:rsidRPr="001A2511">
        <w:rPr>
          <w:rFonts w:eastAsia="Calibri" w:cstheme="minorHAnsi"/>
        </w:rPr>
        <w:t>Hold current Public Liability Insurance to the value of $10,000,000 for the duration of the project</w:t>
      </w:r>
      <w:r w:rsidR="009A4EB8" w:rsidRPr="001A2511">
        <w:rPr>
          <w:rFonts w:eastAsia="Calibri" w:cstheme="minorHAnsi"/>
        </w:rPr>
        <w:t>.</w:t>
      </w:r>
    </w:p>
    <w:p w14:paraId="1DA66E8D" w14:textId="0165CEFF" w:rsidR="001F53AF" w:rsidRPr="001A2511" w:rsidRDefault="001F53AF" w:rsidP="00A23CD5">
      <w:pPr>
        <w:pStyle w:val="ListParagraph"/>
        <w:numPr>
          <w:ilvl w:val="0"/>
          <w:numId w:val="37"/>
        </w:numPr>
        <w:tabs>
          <w:tab w:val="left" w:pos="567"/>
        </w:tabs>
        <w:autoSpaceDE w:val="0"/>
        <w:autoSpaceDN w:val="0"/>
        <w:spacing w:after="0" w:line="240" w:lineRule="auto"/>
        <w:ind w:right="450"/>
        <w:rPr>
          <w:rFonts w:eastAsia="Calibri" w:cstheme="minorHAnsi"/>
        </w:rPr>
      </w:pPr>
      <w:r w:rsidRPr="001A2511">
        <w:rPr>
          <w:rFonts w:eastAsia="Calibri" w:cstheme="minorHAnsi"/>
        </w:rPr>
        <w:t>Be willing to enter i</w:t>
      </w:r>
      <w:r w:rsidR="009A4EB8" w:rsidRPr="001A2511">
        <w:rPr>
          <w:rFonts w:eastAsia="Calibri" w:cstheme="minorHAnsi"/>
        </w:rPr>
        <w:t xml:space="preserve">nto a standard grant agreement for the life of the project. </w:t>
      </w:r>
    </w:p>
    <w:p w14:paraId="14EBE7C6" w14:textId="77777777" w:rsidR="001F53AF" w:rsidRPr="00A23CD5" w:rsidRDefault="001F53AF" w:rsidP="001F53AF">
      <w:pPr>
        <w:spacing w:after="0" w:line="240" w:lineRule="auto"/>
        <w:rPr>
          <w:rFonts w:eastAsia="Cambria" w:cstheme="minorHAnsi"/>
        </w:rPr>
      </w:pPr>
    </w:p>
    <w:p w14:paraId="39275486" w14:textId="77777777" w:rsidR="001F53AF" w:rsidRPr="00A23CD5" w:rsidRDefault="001F53AF" w:rsidP="001F53AF">
      <w:pPr>
        <w:keepNext/>
        <w:spacing w:after="60" w:line="240" w:lineRule="auto"/>
        <w:rPr>
          <w:rFonts w:eastAsia="Cambria" w:cstheme="minorHAnsi"/>
        </w:rPr>
      </w:pPr>
      <w:r w:rsidRPr="00A23CD5">
        <w:rPr>
          <w:rFonts w:eastAsia="Cambria" w:cstheme="minorHAnsi"/>
        </w:rPr>
        <w:t>Ineligible applicants include:</w:t>
      </w:r>
    </w:p>
    <w:p w14:paraId="34E257FF" w14:textId="39C2AC7B" w:rsidR="001F53AF" w:rsidRPr="00A23CD5" w:rsidRDefault="001F53AF" w:rsidP="00A23CD5">
      <w:pPr>
        <w:pStyle w:val="ListParagraph"/>
        <w:keepNext/>
        <w:numPr>
          <w:ilvl w:val="0"/>
          <w:numId w:val="38"/>
        </w:numPr>
        <w:spacing w:after="60" w:line="240" w:lineRule="auto"/>
        <w:rPr>
          <w:rFonts w:eastAsia="Calibri" w:cstheme="minorHAnsi"/>
        </w:rPr>
      </w:pPr>
      <w:r w:rsidRPr="00A23CD5">
        <w:rPr>
          <w:rFonts w:eastAsia="Calibri" w:cstheme="minorHAnsi"/>
        </w:rPr>
        <w:t>Commonwealth or State Government bodies</w:t>
      </w:r>
      <w:r w:rsidR="009A4EB8" w:rsidRPr="00A23CD5">
        <w:rPr>
          <w:rFonts w:eastAsia="Calibri" w:cstheme="minorHAnsi"/>
        </w:rPr>
        <w:t>.</w:t>
      </w:r>
    </w:p>
    <w:p w14:paraId="6A5697C4" w14:textId="6BBB15AE" w:rsidR="001F53AF" w:rsidRPr="00A23CD5" w:rsidRDefault="001F53AF" w:rsidP="00A23CD5">
      <w:pPr>
        <w:pStyle w:val="ListParagraph"/>
        <w:keepNext/>
        <w:numPr>
          <w:ilvl w:val="0"/>
          <w:numId w:val="38"/>
        </w:numPr>
        <w:spacing w:after="60" w:line="240" w:lineRule="auto"/>
        <w:rPr>
          <w:rFonts w:eastAsia="Calibri" w:cstheme="minorHAnsi"/>
        </w:rPr>
      </w:pPr>
      <w:r w:rsidRPr="00A23CD5">
        <w:rPr>
          <w:rFonts w:eastAsia="Calibri" w:cstheme="minorHAnsi"/>
        </w:rPr>
        <w:t>Organisations which have grants from the EP</w:t>
      </w:r>
      <w:r w:rsidR="00DE1842" w:rsidRPr="00A23CD5">
        <w:rPr>
          <w:rFonts w:eastAsia="Calibri" w:cstheme="minorHAnsi"/>
        </w:rPr>
        <w:t xml:space="preserve"> Landscape</w:t>
      </w:r>
      <w:r w:rsidRPr="00A23CD5">
        <w:rPr>
          <w:rFonts w:eastAsia="Calibri" w:cstheme="minorHAnsi"/>
        </w:rPr>
        <w:t xml:space="preserve"> Boa</w:t>
      </w:r>
      <w:r w:rsidR="009A4EB8" w:rsidRPr="00A23CD5">
        <w:rPr>
          <w:rFonts w:eastAsia="Calibri" w:cstheme="minorHAnsi"/>
        </w:rPr>
        <w:t>rd that have not been acquitted.</w:t>
      </w:r>
    </w:p>
    <w:p w14:paraId="5829786B" w14:textId="652DB101" w:rsidR="001F53AF" w:rsidRPr="00A23CD5" w:rsidRDefault="001F53AF" w:rsidP="00A23CD5">
      <w:pPr>
        <w:pStyle w:val="ListParagraph"/>
        <w:keepNext/>
        <w:numPr>
          <w:ilvl w:val="0"/>
          <w:numId w:val="38"/>
        </w:numPr>
        <w:spacing w:after="60" w:line="240" w:lineRule="auto"/>
        <w:rPr>
          <w:rFonts w:eastAsia="Calibri" w:cstheme="minorHAnsi"/>
        </w:rPr>
      </w:pPr>
      <w:r w:rsidRPr="00A23CD5">
        <w:rPr>
          <w:rFonts w:eastAsia="Calibri" w:cstheme="minorHAnsi"/>
        </w:rPr>
        <w:t>Applicants with a statutory obligation to undertake the work for which funding is sought.</w:t>
      </w:r>
    </w:p>
    <w:p w14:paraId="24EC6C73" w14:textId="77777777" w:rsidR="00FF183F" w:rsidRPr="00A23CD5" w:rsidRDefault="00FF183F" w:rsidP="00FF183F">
      <w:pPr>
        <w:keepNext/>
        <w:spacing w:after="60" w:line="240" w:lineRule="auto"/>
        <w:ind w:left="567"/>
        <w:contextualSpacing/>
        <w:rPr>
          <w:rFonts w:eastAsia="Calibri" w:cstheme="minorHAnsi"/>
        </w:rPr>
      </w:pPr>
    </w:p>
    <w:p w14:paraId="49FD7FA8" w14:textId="77777777" w:rsidR="001F53AF" w:rsidRPr="00A23CD5" w:rsidRDefault="001F53AF" w:rsidP="001F53AF">
      <w:pPr>
        <w:spacing w:after="0" w:line="360" w:lineRule="auto"/>
        <w:rPr>
          <w:rFonts w:eastAsia="Cambria" w:cstheme="minorHAnsi"/>
          <w:b/>
        </w:rPr>
      </w:pPr>
      <w:r w:rsidRPr="00A23CD5">
        <w:rPr>
          <w:rFonts w:eastAsia="Cambria" w:cstheme="minorHAnsi"/>
          <w:b/>
        </w:rPr>
        <w:t>Is my project eligible?</w:t>
      </w:r>
    </w:p>
    <w:p w14:paraId="05145AE3" w14:textId="005DD9C2" w:rsidR="009A4EB8" w:rsidRPr="00A23CD5" w:rsidRDefault="001F53AF" w:rsidP="00A23CD5">
      <w:pPr>
        <w:pStyle w:val="ListParagraph"/>
        <w:numPr>
          <w:ilvl w:val="0"/>
          <w:numId w:val="39"/>
        </w:numPr>
        <w:spacing w:after="0" w:line="240" w:lineRule="exact"/>
        <w:rPr>
          <w:rFonts w:eastAsia="Calibri" w:cstheme="minorHAnsi"/>
        </w:rPr>
      </w:pPr>
      <w:r w:rsidRPr="00A23CD5">
        <w:rPr>
          <w:rFonts w:eastAsia="Calibri" w:cstheme="minorHAnsi"/>
        </w:rPr>
        <w:t xml:space="preserve">All projects must be delivered within the Eyre Peninsula </w:t>
      </w:r>
      <w:r w:rsidR="00DE1842" w:rsidRPr="00A23CD5">
        <w:rPr>
          <w:rFonts w:eastAsia="Calibri" w:cstheme="minorHAnsi"/>
        </w:rPr>
        <w:t>Landscape</w:t>
      </w:r>
      <w:r w:rsidRPr="00A23CD5">
        <w:rPr>
          <w:rFonts w:eastAsia="Calibri" w:cstheme="minorHAnsi"/>
        </w:rPr>
        <w:t xml:space="preserve"> Board region</w:t>
      </w:r>
      <w:r w:rsidR="00440160" w:rsidRPr="00A23CD5">
        <w:rPr>
          <w:rFonts w:eastAsia="Calibri" w:cstheme="minorHAnsi"/>
        </w:rPr>
        <w:t xml:space="preserve">. </w:t>
      </w:r>
    </w:p>
    <w:p w14:paraId="1B63908F" w14:textId="30FC704B" w:rsidR="001F53AF" w:rsidRPr="004F7C4B" w:rsidRDefault="5B4E2DF9" w:rsidP="78BE0A76">
      <w:pPr>
        <w:pStyle w:val="ListParagraph"/>
        <w:numPr>
          <w:ilvl w:val="0"/>
          <w:numId w:val="39"/>
        </w:numPr>
        <w:spacing w:after="0" w:line="240" w:lineRule="exact"/>
        <w:rPr>
          <w:rFonts w:eastAsiaTheme="minorEastAsia"/>
        </w:rPr>
      </w:pPr>
      <w:r w:rsidRPr="004F7C4B">
        <w:rPr>
          <w:rFonts w:eastAsia="Calibri"/>
        </w:rPr>
        <w:t xml:space="preserve">Projects should identify how their outcomes align with the Regional NRM Plan which the Eyre Peninsula Landscape Board has adopted. </w:t>
      </w:r>
      <w:r w:rsidRPr="004F7C4B">
        <w:rPr>
          <w:rFonts w:eastAsia="Calibri"/>
          <w:color w:val="000000" w:themeColor="text1"/>
        </w:rPr>
        <w:t xml:space="preserve">Details can be found at </w:t>
      </w:r>
      <w:hyperlink r:id="rId11">
        <w:r w:rsidRPr="004F7C4B">
          <w:rPr>
            <w:rStyle w:val="Hyperlink"/>
            <w:rFonts w:eastAsia="Calibri"/>
          </w:rPr>
          <w:t>https://landscape.sa.gov.au/ep/about-us/landcape-plan</w:t>
        </w:r>
      </w:hyperlink>
      <w:r w:rsidRPr="004F7C4B">
        <w:rPr>
          <w:rFonts w:eastAsia="Calibri"/>
        </w:rPr>
        <w:t>.</w:t>
      </w:r>
    </w:p>
    <w:p w14:paraId="1D093FA3" w14:textId="362BED1B" w:rsidR="00F8528E" w:rsidRDefault="00F8528E" w:rsidP="00FF183F">
      <w:pPr>
        <w:spacing w:after="0" w:line="240" w:lineRule="exact"/>
        <w:contextualSpacing/>
        <w:rPr>
          <w:rFonts w:eastAsia="Calibri" w:cstheme="minorHAnsi"/>
        </w:rPr>
      </w:pPr>
      <w:r>
        <w:rPr>
          <w:rFonts w:eastAsia="Calibri" w:cstheme="minorHAnsi"/>
        </w:rPr>
        <w:br w:type="page"/>
      </w:r>
    </w:p>
    <w:p w14:paraId="55AD7E89" w14:textId="77777777" w:rsidR="00AB1738" w:rsidRPr="00A23CD5" w:rsidRDefault="00AB1738" w:rsidP="00BF4B7A">
      <w:pPr>
        <w:keepNext/>
        <w:spacing w:after="120" w:line="240" w:lineRule="auto"/>
        <w:ind w:left="567" w:hanging="567"/>
        <w:jc w:val="both"/>
        <w:outlineLvl w:val="0"/>
        <w:rPr>
          <w:rFonts w:eastAsia="Times New Roman" w:cstheme="minorHAnsi"/>
          <w:b/>
          <w:bCs/>
          <w:kern w:val="32"/>
        </w:rPr>
      </w:pPr>
      <w:r w:rsidRPr="00A23CD5">
        <w:rPr>
          <w:rFonts w:eastAsia="Times New Roman" w:cstheme="minorHAnsi"/>
          <w:b/>
          <w:bCs/>
          <w:kern w:val="32"/>
        </w:rPr>
        <w:lastRenderedPageBreak/>
        <w:t>Demonstration Guidelines</w:t>
      </w:r>
    </w:p>
    <w:p w14:paraId="7BF1F8C0" w14:textId="77777777" w:rsidR="00040478" w:rsidRPr="00A23CD5" w:rsidRDefault="00AB1738" w:rsidP="00BF4B7A">
      <w:pPr>
        <w:spacing w:after="120"/>
        <w:rPr>
          <w:rFonts w:cstheme="minorHAnsi"/>
        </w:rPr>
      </w:pPr>
      <w:r w:rsidRPr="00A23CD5">
        <w:rPr>
          <w:rFonts w:cstheme="minorHAnsi"/>
        </w:rPr>
        <w:t xml:space="preserve">The following guidelines must be met for your application to be successful. </w:t>
      </w:r>
      <w:r w:rsidR="00761102" w:rsidRPr="00A23CD5">
        <w:rPr>
          <w:rFonts w:cstheme="minorHAnsi"/>
        </w:rPr>
        <w:t xml:space="preserve"> </w:t>
      </w:r>
    </w:p>
    <w:p w14:paraId="3C1A4A14" w14:textId="04CE3E2E" w:rsidR="008C1CB5" w:rsidRDefault="00040478" w:rsidP="00F571D5">
      <w:pPr>
        <w:rPr>
          <w:rFonts w:cstheme="minorHAnsi"/>
        </w:rPr>
      </w:pPr>
      <w:r w:rsidRPr="00A23CD5">
        <w:rPr>
          <w:rFonts w:cstheme="minorHAnsi"/>
        </w:rPr>
        <w:t>All demonstrations will have a</w:t>
      </w:r>
      <w:r w:rsidR="00B77949" w:rsidRPr="00A23CD5">
        <w:rPr>
          <w:rFonts w:cstheme="minorHAnsi"/>
        </w:rPr>
        <w:t xml:space="preserve"> marked</w:t>
      </w:r>
      <w:r w:rsidRPr="00A23CD5">
        <w:rPr>
          <w:rFonts w:cstheme="minorHAnsi"/>
        </w:rPr>
        <w:t xml:space="preserve"> control strip in the paddock for monitoring purposes.  </w:t>
      </w:r>
    </w:p>
    <w:p w14:paraId="76B8AAF9" w14:textId="17E9E261" w:rsidR="00EE1BE0" w:rsidRPr="00A23CD5" w:rsidRDefault="00EE1BE0" w:rsidP="00F571D5">
      <w:pPr>
        <w:rPr>
          <w:rFonts w:cstheme="minorHAnsi"/>
        </w:rPr>
      </w:pPr>
      <w:r>
        <w:rPr>
          <w:rFonts w:cstheme="minorHAnsi"/>
        </w:rPr>
        <w:t xml:space="preserve">All demonstrations need to be plant based </w:t>
      </w:r>
    </w:p>
    <w:p w14:paraId="4366547E" w14:textId="66A52B0A" w:rsidR="002A5796" w:rsidRPr="00A23CD5" w:rsidRDefault="00761102" w:rsidP="00F571D5">
      <w:pPr>
        <w:rPr>
          <w:rFonts w:cstheme="minorHAnsi"/>
        </w:rPr>
      </w:pPr>
      <w:r w:rsidRPr="00A23CD5">
        <w:rPr>
          <w:rFonts w:cstheme="minorHAnsi"/>
        </w:rPr>
        <w:t>The proposal needs to describe the following</w:t>
      </w:r>
      <w:r w:rsidR="00A23CD5">
        <w:rPr>
          <w:rFonts w:cstheme="minorHAnsi"/>
        </w:rPr>
        <w:t>:</w:t>
      </w:r>
    </w:p>
    <w:p w14:paraId="57A17671" w14:textId="0066B27B" w:rsidR="005B502C" w:rsidRPr="001E2E0A" w:rsidRDefault="00AB1738" w:rsidP="001E2E0A">
      <w:pPr>
        <w:pStyle w:val="ListParagraph"/>
        <w:numPr>
          <w:ilvl w:val="0"/>
          <w:numId w:val="41"/>
        </w:numPr>
        <w:rPr>
          <w:rFonts w:cstheme="minorHAnsi"/>
        </w:rPr>
      </w:pPr>
      <w:r w:rsidRPr="001E2E0A">
        <w:rPr>
          <w:rFonts w:cstheme="minorHAnsi"/>
        </w:rPr>
        <w:t xml:space="preserve">Aim </w:t>
      </w:r>
      <w:r w:rsidR="00280229" w:rsidRPr="001E2E0A">
        <w:rPr>
          <w:rFonts w:cstheme="minorHAnsi"/>
        </w:rPr>
        <w:t>of the demonstration</w:t>
      </w:r>
      <w:r w:rsidR="00B428FF" w:rsidRPr="001E2E0A">
        <w:rPr>
          <w:rFonts w:cstheme="minorHAnsi"/>
        </w:rPr>
        <w:t xml:space="preserve"> - Reasons for sowing a </w:t>
      </w:r>
      <w:r w:rsidR="000C1B8A" w:rsidRPr="001E2E0A">
        <w:rPr>
          <w:rFonts w:cstheme="minorHAnsi"/>
        </w:rPr>
        <w:t>cover</w:t>
      </w:r>
      <w:r w:rsidR="00B428FF" w:rsidRPr="001E2E0A">
        <w:rPr>
          <w:rFonts w:cstheme="minorHAnsi"/>
        </w:rPr>
        <w:t xml:space="preserve"> crop/pasture </w:t>
      </w:r>
      <w:proofErr w:type="gramStart"/>
      <w:r w:rsidR="00B428FF" w:rsidRPr="001E2E0A">
        <w:rPr>
          <w:rFonts w:cstheme="minorHAnsi"/>
        </w:rPr>
        <w:t>e</w:t>
      </w:r>
      <w:r w:rsidR="00E973B7" w:rsidRPr="001E2E0A">
        <w:rPr>
          <w:rFonts w:cstheme="minorHAnsi"/>
        </w:rPr>
        <w:t>.</w:t>
      </w:r>
      <w:r w:rsidR="00B428FF" w:rsidRPr="001E2E0A">
        <w:rPr>
          <w:rFonts w:cstheme="minorHAnsi"/>
        </w:rPr>
        <w:t>g</w:t>
      </w:r>
      <w:r w:rsidR="00E973B7" w:rsidRPr="001E2E0A">
        <w:rPr>
          <w:rFonts w:cstheme="minorHAnsi"/>
        </w:rPr>
        <w:t>.</w:t>
      </w:r>
      <w:proofErr w:type="gramEnd"/>
      <w:r w:rsidR="00B428FF" w:rsidRPr="001E2E0A">
        <w:rPr>
          <w:rFonts w:cstheme="minorHAnsi"/>
        </w:rPr>
        <w:t xml:space="preserve"> increase organic matter, </w:t>
      </w:r>
      <w:r w:rsidR="005B502C" w:rsidRPr="001E2E0A">
        <w:rPr>
          <w:rFonts w:cstheme="minorHAnsi"/>
        </w:rPr>
        <w:t xml:space="preserve">increasing surface cover particular for erosion control, </w:t>
      </w:r>
      <w:r w:rsidR="00BE1AAA" w:rsidRPr="001E2E0A">
        <w:rPr>
          <w:rFonts w:cstheme="minorHAnsi"/>
        </w:rPr>
        <w:t xml:space="preserve">improve soil health, </w:t>
      </w:r>
      <w:r w:rsidR="00B428FF" w:rsidRPr="001E2E0A">
        <w:rPr>
          <w:rFonts w:cstheme="minorHAnsi"/>
        </w:rPr>
        <w:t>reduce herbicide use, improve crop diversity, herbicide resistant weed control</w:t>
      </w:r>
      <w:r w:rsidR="004D4CDF" w:rsidRPr="001E2E0A">
        <w:rPr>
          <w:rFonts w:cstheme="minorHAnsi"/>
        </w:rPr>
        <w:t>, reduce nutrient runoff/l</w:t>
      </w:r>
      <w:r w:rsidR="00FD71C7" w:rsidRPr="001E2E0A">
        <w:rPr>
          <w:rFonts w:cstheme="minorHAnsi"/>
        </w:rPr>
        <w:t>eaching</w:t>
      </w:r>
      <w:r w:rsidR="001E2E0A" w:rsidRPr="001E2E0A">
        <w:rPr>
          <w:rFonts w:cstheme="minorHAnsi"/>
        </w:rPr>
        <w:t>.</w:t>
      </w:r>
    </w:p>
    <w:p w14:paraId="1F04BB94" w14:textId="46977A7E" w:rsidR="00B428FF" w:rsidRPr="00A23CD5" w:rsidRDefault="00B428FF" w:rsidP="00A23CD5">
      <w:pPr>
        <w:pStyle w:val="ListParagraph"/>
        <w:numPr>
          <w:ilvl w:val="0"/>
          <w:numId w:val="41"/>
        </w:numPr>
        <w:autoSpaceDE w:val="0"/>
        <w:autoSpaceDN w:val="0"/>
        <w:adjustRightInd w:val="0"/>
        <w:spacing w:after="113" w:line="240" w:lineRule="auto"/>
        <w:rPr>
          <w:rFonts w:eastAsia="Cambria" w:cstheme="minorHAnsi"/>
        </w:rPr>
      </w:pPr>
      <w:r w:rsidRPr="00A23CD5">
        <w:rPr>
          <w:rFonts w:cstheme="minorHAnsi"/>
        </w:rPr>
        <w:t xml:space="preserve">Species </w:t>
      </w:r>
      <w:r w:rsidR="003C55A7" w:rsidRPr="00A23CD5">
        <w:rPr>
          <w:rFonts w:cstheme="minorHAnsi"/>
        </w:rPr>
        <w:t>selected for</w:t>
      </w:r>
      <w:r w:rsidRPr="00A23CD5">
        <w:rPr>
          <w:rFonts w:cstheme="minorHAnsi"/>
        </w:rPr>
        <w:t xml:space="preserve"> demonstration</w:t>
      </w:r>
      <w:r w:rsidR="00DE1842" w:rsidRPr="00A23CD5">
        <w:rPr>
          <w:rFonts w:cstheme="minorHAnsi"/>
        </w:rPr>
        <w:t xml:space="preserve"> </w:t>
      </w:r>
      <w:r w:rsidRPr="00A23CD5">
        <w:rPr>
          <w:rFonts w:cstheme="minorHAnsi"/>
        </w:rPr>
        <w:t>– including idea</w:t>
      </w:r>
      <w:r w:rsidR="00440160" w:rsidRPr="00A23CD5">
        <w:rPr>
          <w:rFonts w:cstheme="minorHAnsi"/>
        </w:rPr>
        <w:t>l</w:t>
      </w:r>
      <w:r w:rsidRPr="00A23CD5">
        <w:rPr>
          <w:rFonts w:cstheme="minorHAnsi"/>
        </w:rPr>
        <w:t xml:space="preserve"> </w:t>
      </w:r>
      <w:r w:rsidR="00440160" w:rsidRPr="00A23CD5">
        <w:rPr>
          <w:rFonts w:cstheme="minorHAnsi"/>
        </w:rPr>
        <w:t xml:space="preserve">time </w:t>
      </w:r>
      <w:r w:rsidRPr="00A23CD5">
        <w:rPr>
          <w:rFonts w:cstheme="minorHAnsi"/>
        </w:rPr>
        <w:t>of sowing (season), intended seed and fertiliser rates and possible pesticide applications required.</w:t>
      </w:r>
    </w:p>
    <w:p w14:paraId="29F055C2" w14:textId="67A00674" w:rsidR="003C55A7" w:rsidRPr="00A23CD5" w:rsidRDefault="003C55A7" w:rsidP="00A23CD5">
      <w:pPr>
        <w:pStyle w:val="ListParagraph"/>
        <w:numPr>
          <w:ilvl w:val="1"/>
          <w:numId w:val="41"/>
        </w:numPr>
        <w:autoSpaceDE w:val="0"/>
        <w:autoSpaceDN w:val="0"/>
        <w:adjustRightInd w:val="0"/>
        <w:spacing w:after="113" w:line="240" w:lineRule="auto"/>
        <w:rPr>
          <w:rFonts w:eastAsia="Cambria" w:cstheme="minorHAnsi"/>
        </w:rPr>
      </w:pPr>
      <w:r w:rsidRPr="00A23CD5">
        <w:rPr>
          <w:rFonts w:cstheme="minorHAnsi"/>
        </w:rPr>
        <w:t xml:space="preserve">Applicants should seek advice on appropriate </w:t>
      </w:r>
      <w:r w:rsidR="00440160" w:rsidRPr="00A23CD5">
        <w:rPr>
          <w:rFonts w:cstheme="minorHAnsi"/>
        </w:rPr>
        <w:t xml:space="preserve">species </w:t>
      </w:r>
      <w:r w:rsidR="00D024A7" w:rsidRPr="00A23CD5">
        <w:rPr>
          <w:rFonts w:cstheme="minorHAnsi"/>
        </w:rPr>
        <w:t>options from</w:t>
      </w:r>
      <w:r w:rsidR="00DB4537" w:rsidRPr="00A23CD5">
        <w:rPr>
          <w:rFonts w:cstheme="minorHAnsi"/>
        </w:rPr>
        <w:t xml:space="preserve"> </w:t>
      </w:r>
      <w:r w:rsidRPr="00A23CD5">
        <w:rPr>
          <w:rFonts w:cstheme="minorHAnsi"/>
        </w:rPr>
        <w:t xml:space="preserve">qualified </w:t>
      </w:r>
      <w:r w:rsidR="00DB4537" w:rsidRPr="00A23CD5">
        <w:rPr>
          <w:rFonts w:cstheme="minorHAnsi"/>
        </w:rPr>
        <w:t xml:space="preserve">consultants or advisors </w:t>
      </w:r>
      <w:r w:rsidRPr="00A23CD5">
        <w:rPr>
          <w:rFonts w:cstheme="minorHAnsi"/>
        </w:rPr>
        <w:t xml:space="preserve">and indicate </w:t>
      </w:r>
      <w:r w:rsidR="00BE1AAA" w:rsidRPr="00A23CD5">
        <w:rPr>
          <w:rFonts w:cstheme="minorHAnsi"/>
        </w:rPr>
        <w:t xml:space="preserve">from </w:t>
      </w:r>
      <w:r w:rsidRPr="00A23CD5">
        <w:rPr>
          <w:rFonts w:cstheme="minorHAnsi"/>
        </w:rPr>
        <w:t>who</w:t>
      </w:r>
      <w:r w:rsidR="00BE1AAA" w:rsidRPr="00A23CD5">
        <w:rPr>
          <w:rFonts w:cstheme="minorHAnsi"/>
        </w:rPr>
        <w:t>m</w:t>
      </w:r>
      <w:r w:rsidRPr="00A23CD5">
        <w:rPr>
          <w:rFonts w:cstheme="minorHAnsi"/>
        </w:rPr>
        <w:t xml:space="preserve"> they will seek this advice in the application.</w:t>
      </w:r>
    </w:p>
    <w:p w14:paraId="08D4940F" w14:textId="5852DEBC" w:rsidR="00AD2731" w:rsidRPr="00A23CD5" w:rsidRDefault="00AB1738" w:rsidP="00A23CD5">
      <w:pPr>
        <w:pStyle w:val="ListParagraph"/>
        <w:numPr>
          <w:ilvl w:val="0"/>
          <w:numId w:val="41"/>
        </w:numPr>
        <w:rPr>
          <w:rFonts w:cstheme="minorHAnsi"/>
        </w:rPr>
      </w:pPr>
      <w:r w:rsidRPr="00A23CD5">
        <w:rPr>
          <w:rFonts w:cstheme="minorHAnsi"/>
        </w:rPr>
        <w:t>Site plan detailing</w:t>
      </w:r>
      <w:r w:rsidR="00AD2731" w:rsidRPr="00A23CD5">
        <w:rPr>
          <w:rFonts w:cstheme="minorHAnsi"/>
        </w:rPr>
        <w:t xml:space="preserve"> plot size and</w:t>
      </w:r>
      <w:r w:rsidRPr="00A23CD5">
        <w:rPr>
          <w:rFonts w:cstheme="minorHAnsi"/>
        </w:rPr>
        <w:t xml:space="preserve"> </w:t>
      </w:r>
      <w:r w:rsidR="00AD2731" w:rsidRPr="00A23CD5">
        <w:rPr>
          <w:rFonts w:cstheme="minorHAnsi"/>
        </w:rPr>
        <w:t xml:space="preserve">proposed </w:t>
      </w:r>
      <w:r w:rsidRPr="00A23CD5">
        <w:rPr>
          <w:rFonts w:cstheme="minorHAnsi"/>
        </w:rPr>
        <w:t>treatments</w:t>
      </w:r>
      <w:r w:rsidR="00D95E65">
        <w:rPr>
          <w:rFonts w:cstheme="minorHAnsi"/>
        </w:rPr>
        <w:t>:</w:t>
      </w:r>
    </w:p>
    <w:p w14:paraId="626D2A79" w14:textId="17FC06C0" w:rsidR="00FF183F" w:rsidRPr="00A23CD5" w:rsidRDefault="00AD2731" w:rsidP="00A23CD5">
      <w:pPr>
        <w:pStyle w:val="ListParagraph"/>
        <w:numPr>
          <w:ilvl w:val="1"/>
          <w:numId w:val="41"/>
        </w:numPr>
        <w:rPr>
          <w:rFonts w:cstheme="minorHAnsi"/>
        </w:rPr>
      </w:pPr>
      <w:r w:rsidRPr="00A23CD5">
        <w:rPr>
          <w:rFonts w:cstheme="minorHAnsi"/>
        </w:rPr>
        <w:t xml:space="preserve">Size </w:t>
      </w:r>
      <w:r w:rsidR="004527FA" w:rsidRPr="00A23CD5">
        <w:rPr>
          <w:rFonts w:cstheme="minorHAnsi"/>
        </w:rPr>
        <w:t xml:space="preserve">and location </w:t>
      </w:r>
      <w:r w:rsidRPr="00A23CD5">
        <w:rPr>
          <w:rFonts w:cstheme="minorHAnsi"/>
        </w:rPr>
        <w:t xml:space="preserve">of treated </w:t>
      </w:r>
      <w:r w:rsidR="00C66D1D" w:rsidRPr="00A23CD5">
        <w:rPr>
          <w:rFonts w:cstheme="minorHAnsi"/>
        </w:rPr>
        <w:t xml:space="preserve">plots. </w:t>
      </w:r>
      <w:r w:rsidR="004527FA" w:rsidRPr="00A23CD5">
        <w:rPr>
          <w:rFonts w:cstheme="minorHAnsi"/>
        </w:rPr>
        <w:t xml:space="preserve">Plots should be ‘farmer </w:t>
      </w:r>
      <w:r w:rsidR="00B428FF" w:rsidRPr="00A23CD5">
        <w:rPr>
          <w:rFonts w:cstheme="minorHAnsi"/>
        </w:rPr>
        <w:t>scale’ plots</w:t>
      </w:r>
      <w:r w:rsidR="004527FA" w:rsidRPr="00A23CD5">
        <w:rPr>
          <w:rFonts w:cstheme="minorHAnsi"/>
        </w:rPr>
        <w:t xml:space="preserve"> located on an area which is representative of the paddock or the </w:t>
      </w:r>
      <w:r w:rsidR="007D5131" w:rsidRPr="00A23CD5">
        <w:rPr>
          <w:rFonts w:cstheme="minorHAnsi"/>
        </w:rPr>
        <w:t xml:space="preserve">land management constraint </w:t>
      </w:r>
      <w:r w:rsidR="004527FA" w:rsidRPr="00A23CD5">
        <w:rPr>
          <w:rFonts w:cstheme="minorHAnsi"/>
        </w:rPr>
        <w:t>that</w:t>
      </w:r>
      <w:r w:rsidR="00F2106A" w:rsidRPr="00A23CD5">
        <w:rPr>
          <w:rFonts w:cstheme="minorHAnsi"/>
        </w:rPr>
        <w:t xml:space="preserve"> the</w:t>
      </w:r>
      <w:r w:rsidR="00DB4537" w:rsidRPr="00A23CD5">
        <w:rPr>
          <w:rFonts w:cstheme="minorHAnsi"/>
        </w:rPr>
        <w:t xml:space="preserve"> demonstration</w:t>
      </w:r>
      <w:r w:rsidR="004527FA" w:rsidRPr="00A23CD5">
        <w:rPr>
          <w:rFonts w:cstheme="minorHAnsi"/>
        </w:rPr>
        <w:t xml:space="preserve"> seeks to overcome.  </w:t>
      </w:r>
    </w:p>
    <w:p w14:paraId="5E40AE15" w14:textId="7B3706D4" w:rsidR="00AD2731" w:rsidRPr="00A23CD5" w:rsidRDefault="00511705" w:rsidP="00A23CD5">
      <w:pPr>
        <w:pStyle w:val="ListParagraph"/>
        <w:numPr>
          <w:ilvl w:val="1"/>
          <w:numId w:val="41"/>
        </w:numPr>
        <w:rPr>
          <w:rFonts w:cstheme="minorHAnsi"/>
        </w:rPr>
      </w:pPr>
      <w:r w:rsidRPr="00A23CD5">
        <w:rPr>
          <w:rFonts w:cstheme="minorHAnsi"/>
        </w:rPr>
        <w:t>It is</w:t>
      </w:r>
      <w:r w:rsidR="004527FA" w:rsidRPr="00A23CD5">
        <w:rPr>
          <w:rFonts w:cstheme="minorHAnsi"/>
        </w:rPr>
        <w:t xml:space="preserve"> </w:t>
      </w:r>
      <w:r w:rsidR="00AD2731" w:rsidRPr="00A23CD5">
        <w:rPr>
          <w:rFonts w:cstheme="minorHAnsi"/>
        </w:rPr>
        <w:t>suggested that the plot size for each treatment is the width of the cutting front of the machinery used to harvest the sites</w:t>
      </w:r>
      <w:r w:rsidR="00F2106A" w:rsidRPr="00A23CD5">
        <w:rPr>
          <w:rFonts w:cstheme="minorHAnsi"/>
        </w:rPr>
        <w:t xml:space="preserve"> (</w:t>
      </w:r>
      <w:proofErr w:type="gramStart"/>
      <w:r w:rsidRPr="00A23CD5">
        <w:rPr>
          <w:rFonts w:cstheme="minorHAnsi"/>
        </w:rPr>
        <w:t>i.e.</w:t>
      </w:r>
      <w:proofErr w:type="gramEnd"/>
      <w:r w:rsidR="00F2106A" w:rsidRPr="00A23CD5">
        <w:rPr>
          <w:rFonts w:cstheme="minorHAnsi"/>
        </w:rPr>
        <w:t xml:space="preserve"> </w:t>
      </w:r>
      <w:r w:rsidR="00DB3638" w:rsidRPr="00A23CD5">
        <w:rPr>
          <w:rFonts w:cstheme="minorHAnsi"/>
        </w:rPr>
        <w:t xml:space="preserve">16 </w:t>
      </w:r>
      <w:r w:rsidR="00F2106A" w:rsidRPr="00A23CD5">
        <w:rPr>
          <w:rFonts w:cstheme="minorHAnsi"/>
        </w:rPr>
        <w:t xml:space="preserve">metres wide), with the length of the plot </w:t>
      </w:r>
      <w:r w:rsidR="00DB3638" w:rsidRPr="00A23CD5">
        <w:rPr>
          <w:rFonts w:cstheme="minorHAnsi"/>
        </w:rPr>
        <w:t xml:space="preserve">being </w:t>
      </w:r>
      <w:r w:rsidR="00F2106A" w:rsidRPr="00A23CD5">
        <w:rPr>
          <w:rFonts w:cstheme="minorHAnsi"/>
        </w:rPr>
        <w:t xml:space="preserve">at least 30 metres. If slope varies in the </w:t>
      </w:r>
      <w:proofErr w:type="gramStart"/>
      <w:r w:rsidR="00F2106A" w:rsidRPr="00A23CD5">
        <w:rPr>
          <w:rFonts w:cstheme="minorHAnsi"/>
        </w:rPr>
        <w:t>paddock</w:t>
      </w:r>
      <w:proofErr w:type="gramEnd"/>
      <w:r w:rsidR="00F2106A" w:rsidRPr="00A23CD5">
        <w:rPr>
          <w:rFonts w:cstheme="minorHAnsi"/>
        </w:rPr>
        <w:t xml:space="preserve"> </w:t>
      </w:r>
      <w:r w:rsidR="00DB3638" w:rsidRPr="00A23CD5">
        <w:rPr>
          <w:rFonts w:cstheme="minorHAnsi"/>
        </w:rPr>
        <w:t>please consider</w:t>
      </w:r>
      <w:r w:rsidR="00F2106A" w:rsidRPr="00A23CD5">
        <w:rPr>
          <w:rFonts w:cstheme="minorHAnsi"/>
        </w:rPr>
        <w:t xml:space="preserve"> apply</w:t>
      </w:r>
      <w:r w:rsidR="00DB3638" w:rsidRPr="00A23CD5">
        <w:rPr>
          <w:rFonts w:cstheme="minorHAnsi"/>
        </w:rPr>
        <w:t>ing</w:t>
      </w:r>
      <w:r w:rsidR="00F2106A" w:rsidRPr="00A23CD5">
        <w:rPr>
          <w:rFonts w:cstheme="minorHAnsi"/>
        </w:rPr>
        <w:t xml:space="preserve"> the</w:t>
      </w:r>
      <w:r w:rsidR="00AD2731" w:rsidRPr="00A23CD5">
        <w:rPr>
          <w:rFonts w:cstheme="minorHAnsi"/>
        </w:rPr>
        <w:t xml:space="preserve"> intervention across a number of</w:t>
      </w:r>
      <w:r w:rsidR="00F2106A" w:rsidRPr="00A23CD5">
        <w:rPr>
          <w:rFonts w:cstheme="minorHAnsi"/>
        </w:rPr>
        <w:t xml:space="preserve"> different</w:t>
      </w:r>
      <w:r w:rsidR="00AD2731" w:rsidRPr="00A23CD5">
        <w:rPr>
          <w:rFonts w:cstheme="minorHAnsi"/>
        </w:rPr>
        <w:t xml:space="preserve"> zones</w:t>
      </w:r>
      <w:r w:rsidR="00F2106A" w:rsidRPr="00A23CD5">
        <w:rPr>
          <w:rFonts w:cstheme="minorHAnsi"/>
        </w:rPr>
        <w:t xml:space="preserve"> (</w:t>
      </w:r>
      <w:r w:rsidRPr="00A23CD5">
        <w:rPr>
          <w:rFonts w:cstheme="minorHAnsi"/>
        </w:rPr>
        <w:t>i.e.</w:t>
      </w:r>
      <w:r w:rsidR="00F2106A" w:rsidRPr="00A23CD5">
        <w:rPr>
          <w:rFonts w:cstheme="minorHAnsi"/>
        </w:rPr>
        <w:t xml:space="preserve"> flat, mid slope and top of rise), then t</w:t>
      </w:r>
      <w:r w:rsidR="00AD2731" w:rsidRPr="00A23CD5">
        <w:rPr>
          <w:rFonts w:cstheme="minorHAnsi"/>
        </w:rPr>
        <w:t xml:space="preserve">hat </w:t>
      </w:r>
      <w:r w:rsidR="00F2106A" w:rsidRPr="00A23CD5">
        <w:rPr>
          <w:rFonts w:cstheme="minorHAnsi"/>
        </w:rPr>
        <w:t xml:space="preserve">the </w:t>
      </w:r>
      <w:r w:rsidR="00AD2731" w:rsidRPr="00A23CD5">
        <w:rPr>
          <w:rFonts w:cstheme="minorHAnsi"/>
        </w:rPr>
        <w:t>plot length is at least 100 m)</w:t>
      </w:r>
    </w:p>
    <w:p w14:paraId="739D36B7" w14:textId="4FF94D8B" w:rsidR="001B78C5" w:rsidRPr="00F8528E" w:rsidRDefault="00754A59" w:rsidP="008559A9">
      <w:pPr>
        <w:pStyle w:val="ListParagraph"/>
        <w:numPr>
          <w:ilvl w:val="0"/>
          <w:numId w:val="41"/>
        </w:numPr>
        <w:rPr>
          <w:rFonts w:cstheme="minorHAnsi"/>
        </w:rPr>
      </w:pPr>
      <w:r w:rsidRPr="00A23CD5">
        <w:rPr>
          <w:rFonts w:cstheme="minorHAnsi"/>
        </w:rPr>
        <w:t xml:space="preserve">A plan for community engagement with groups and or individuals for the site/s (site visits, workshops, media engagement) needs to be outlined in the application. </w:t>
      </w:r>
    </w:p>
    <w:p w14:paraId="33EDEF3E" w14:textId="77777777" w:rsidR="003718F2" w:rsidRPr="00A23CD5" w:rsidRDefault="003718F2" w:rsidP="00BF4B7A">
      <w:pPr>
        <w:keepNext/>
        <w:spacing w:before="120" w:after="120" w:line="240" w:lineRule="auto"/>
        <w:rPr>
          <w:rFonts w:eastAsia="Cambria" w:cstheme="minorHAnsi"/>
          <w:b/>
        </w:rPr>
      </w:pPr>
      <w:r w:rsidRPr="00A23CD5">
        <w:rPr>
          <w:rFonts w:eastAsia="Cambria" w:cstheme="minorHAnsi"/>
          <w:b/>
        </w:rPr>
        <w:t xml:space="preserve">Monitoring </w:t>
      </w:r>
      <w:r w:rsidR="00050409" w:rsidRPr="00A23CD5">
        <w:rPr>
          <w:rFonts w:eastAsia="Cambria" w:cstheme="minorHAnsi"/>
          <w:b/>
        </w:rPr>
        <w:t xml:space="preserve">and Reporting </w:t>
      </w:r>
    </w:p>
    <w:p w14:paraId="49FFF4F7" w14:textId="256172A1" w:rsidR="00B04BD5" w:rsidRPr="00A23CD5" w:rsidRDefault="5251E8D7" w:rsidP="5251E8D7">
      <w:pPr>
        <w:spacing w:after="120"/>
        <w:rPr>
          <w:rFonts w:cstheme="minorHAnsi"/>
        </w:rPr>
      </w:pPr>
      <w:r w:rsidRPr="00A23CD5">
        <w:rPr>
          <w:rFonts w:eastAsia="Cambria" w:cstheme="minorHAnsi"/>
        </w:rPr>
        <w:t>If the project application is successful</w:t>
      </w:r>
      <w:r w:rsidRPr="5251E8D7">
        <w:rPr>
          <w:rFonts w:eastAsia="Cambria"/>
        </w:rPr>
        <w:t>,</w:t>
      </w:r>
      <w:r w:rsidRPr="00A23CD5">
        <w:rPr>
          <w:rFonts w:eastAsia="Cambria" w:cstheme="minorHAnsi"/>
        </w:rPr>
        <w:t xml:space="preserve"> it is expected that </w:t>
      </w:r>
      <w:proofErr w:type="gramStart"/>
      <w:r w:rsidRPr="00A23CD5">
        <w:rPr>
          <w:rFonts w:eastAsia="Cambria" w:cstheme="minorHAnsi"/>
        </w:rPr>
        <w:t>a number of</w:t>
      </w:r>
      <w:proofErr w:type="gramEnd"/>
      <w:r w:rsidRPr="00A23CD5">
        <w:rPr>
          <w:rFonts w:eastAsia="Cambria" w:cstheme="minorHAnsi"/>
        </w:rPr>
        <w:t xml:space="preserve"> monitoring activities will be undertaken on the sites, and co</w:t>
      </w:r>
      <w:r w:rsidRPr="00A23CD5">
        <w:rPr>
          <w:rFonts w:cstheme="minorHAnsi"/>
        </w:rPr>
        <w:t>llection of data during the project will be vital to determine the success of plant</w:t>
      </w:r>
      <w:r w:rsidR="00D95E65">
        <w:rPr>
          <w:rFonts w:cstheme="minorHAnsi"/>
        </w:rPr>
        <w:t>-</w:t>
      </w:r>
      <w:r w:rsidRPr="00A23CD5">
        <w:rPr>
          <w:rFonts w:cstheme="minorHAnsi"/>
        </w:rPr>
        <w:t xml:space="preserve">based management options. </w:t>
      </w:r>
    </w:p>
    <w:p w14:paraId="7B658098" w14:textId="08DA7B8B" w:rsidR="00C12F6C" w:rsidRPr="00A23CD5" w:rsidRDefault="00B04BD5" w:rsidP="00181908">
      <w:pPr>
        <w:tabs>
          <w:tab w:val="right" w:pos="9498"/>
        </w:tabs>
        <w:rPr>
          <w:rFonts w:cstheme="minorHAnsi"/>
        </w:rPr>
      </w:pPr>
      <w:r w:rsidRPr="00A23CD5">
        <w:rPr>
          <w:rFonts w:eastAsia="Cambria" w:cstheme="minorHAnsi"/>
        </w:rPr>
        <w:t>Required monitoring activities</w:t>
      </w:r>
      <w:r w:rsidR="005A544D" w:rsidRPr="00A23CD5">
        <w:rPr>
          <w:rFonts w:eastAsia="Cambria" w:cstheme="minorHAnsi"/>
        </w:rPr>
        <w:t>:</w:t>
      </w:r>
      <w:r w:rsidRPr="00A23CD5">
        <w:rPr>
          <w:rFonts w:cstheme="minorHAnsi"/>
        </w:rPr>
        <w:t xml:space="preserve"> </w:t>
      </w:r>
      <w:r w:rsidR="00CA0237" w:rsidRPr="00A23CD5">
        <w:rPr>
          <w:rFonts w:cstheme="minorHAnsi"/>
        </w:rPr>
        <w:tab/>
      </w:r>
    </w:p>
    <w:p w14:paraId="77A6636A" w14:textId="1F09F04E" w:rsidR="004D738C" w:rsidRPr="00056D2A" w:rsidRDefault="003718F2" w:rsidP="00A23CD5">
      <w:pPr>
        <w:pStyle w:val="ListParagraph"/>
        <w:numPr>
          <w:ilvl w:val="0"/>
          <w:numId w:val="43"/>
        </w:numPr>
        <w:autoSpaceDE w:val="0"/>
        <w:autoSpaceDN w:val="0"/>
        <w:adjustRightInd w:val="0"/>
        <w:spacing w:after="113" w:line="240" w:lineRule="auto"/>
        <w:rPr>
          <w:rFonts w:eastAsia="Cambria" w:cstheme="minorHAnsi"/>
        </w:rPr>
      </w:pPr>
      <w:r w:rsidRPr="00A23CD5">
        <w:rPr>
          <w:rFonts w:cstheme="minorHAnsi"/>
        </w:rPr>
        <w:t xml:space="preserve">An assessment of baseline organic carbon </w:t>
      </w:r>
      <w:r w:rsidR="00DE1842" w:rsidRPr="00A23CD5">
        <w:rPr>
          <w:rFonts w:cstheme="minorHAnsi"/>
        </w:rPr>
        <w:t>(Walkley-</w:t>
      </w:r>
      <w:r w:rsidR="00084A6A" w:rsidRPr="00A23CD5">
        <w:rPr>
          <w:rFonts w:cstheme="minorHAnsi"/>
        </w:rPr>
        <w:t xml:space="preserve">Black) </w:t>
      </w:r>
      <w:r w:rsidRPr="00A23CD5">
        <w:rPr>
          <w:rFonts w:cstheme="minorHAnsi"/>
        </w:rPr>
        <w:t>levels MUST be undertaken at all sites on the unmodified</w:t>
      </w:r>
      <w:r w:rsidR="00A130F4">
        <w:rPr>
          <w:rFonts w:cstheme="minorHAnsi"/>
        </w:rPr>
        <w:t>/control</w:t>
      </w:r>
      <w:r w:rsidRPr="00A23CD5">
        <w:rPr>
          <w:rFonts w:cstheme="minorHAnsi"/>
        </w:rPr>
        <w:t xml:space="preserve"> </w:t>
      </w:r>
      <w:r w:rsidR="007A4B27" w:rsidRPr="00056D2A">
        <w:rPr>
          <w:rFonts w:cstheme="minorHAnsi"/>
        </w:rPr>
        <w:t xml:space="preserve">area </w:t>
      </w:r>
      <w:r w:rsidRPr="00056D2A">
        <w:rPr>
          <w:rFonts w:cstheme="minorHAnsi"/>
        </w:rPr>
        <w:t xml:space="preserve">prior to treatments. It is suggested that sampling for organic carbon be undertaken </w:t>
      </w:r>
      <w:r w:rsidR="002131FB" w:rsidRPr="00056D2A">
        <w:rPr>
          <w:rFonts w:cstheme="minorHAnsi"/>
        </w:rPr>
        <w:t>at</w:t>
      </w:r>
      <w:r w:rsidR="00BE1AAA" w:rsidRPr="00056D2A">
        <w:rPr>
          <w:rFonts w:cstheme="minorHAnsi"/>
        </w:rPr>
        <w:t xml:space="preserve"> </w:t>
      </w:r>
      <w:r w:rsidRPr="00056D2A">
        <w:rPr>
          <w:rFonts w:cstheme="minorHAnsi"/>
        </w:rPr>
        <w:t>0-10</w:t>
      </w:r>
      <w:r w:rsidR="002131FB" w:rsidRPr="00056D2A">
        <w:rPr>
          <w:rFonts w:cstheme="minorHAnsi"/>
        </w:rPr>
        <w:t xml:space="preserve"> and</w:t>
      </w:r>
      <w:r w:rsidR="00EC6595" w:rsidRPr="00056D2A">
        <w:rPr>
          <w:rFonts w:cstheme="minorHAnsi"/>
        </w:rPr>
        <w:t xml:space="preserve"> 10-30</w:t>
      </w:r>
      <w:r w:rsidR="001A5E34" w:rsidRPr="00056D2A">
        <w:rPr>
          <w:rFonts w:cstheme="minorHAnsi"/>
        </w:rPr>
        <w:t xml:space="preserve"> cm </w:t>
      </w:r>
      <w:r w:rsidRPr="00056D2A">
        <w:rPr>
          <w:rFonts w:cstheme="minorHAnsi"/>
        </w:rPr>
        <w:t>depth</w:t>
      </w:r>
      <w:r w:rsidR="002131FB" w:rsidRPr="00056D2A">
        <w:rPr>
          <w:rFonts w:cstheme="minorHAnsi"/>
        </w:rPr>
        <w:t>s</w:t>
      </w:r>
      <w:r w:rsidRPr="00056D2A">
        <w:rPr>
          <w:rFonts w:cstheme="minorHAnsi"/>
        </w:rPr>
        <w:t xml:space="preserve">.  </w:t>
      </w:r>
    </w:p>
    <w:p w14:paraId="3B05C4F3" w14:textId="68BBD562" w:rsidR="00BD4FF6" w:rsidRPr="00B42AA4" w:rsidRDefault="004D738C" w:rsidP="00A23CD5">
      <w:pPr>
        <w:pStyle w:val="ListParagraph"/>
        <w:numPr>
          <w:ilvl w:val="0"/>
          <w:numId w:val="43"/>
        </w:numPr>
        <w:autoSpaceDE w:val="0"/>
        <w:autoSpaceDN w:val="0"/>
        <w:adjustRightInd w:val="0"/>
        <w:spacing w:after="113" w:line="240" w:lineRule="auto"/>
        <w:rPr>
          <w:rFonts w:eastAsia="Cambria" w:cstheme="minorHAnsi"/>
        </w:rPr>
      </w:pPr>
      <w:r w:rsidRPr="00056D2A">
        <w:rPr>
          <w:rFonts w:cstheme="minorHAnsi"/>
        </w:rPr>
        <w:t xml:space="preserve">An assessment of organic </w:t>
      </w:r>
      <w:r w:rsidR="00DE1842" w:rsidRPr="00056D2A">
        <w:rPr>
          <w:rFonts w:cstheme="minorHAnsi"/>
        </w:rPr>
        <w:t>carbon (Walkley-</w:t>
      </w:r>
      <w:r w:rsidRPr="00056D2A">
        <w:rPr>
          <w:rFonts w:cstheme="minorHAnsi"/>
        </w:rPr>
        <w:t xml:space="preserve">Black) levels MUST be undertaken at all </w:t>
      </w:r>
      <w:r w:rsidR="00056D2A">
        <w:rPr>
          <w:rFonts w:cstheme="minorHAnsi"/>
        </w:rPr>
        <w:t xml:space="preserve">treatment </w:t>
      </w:r>
      <w:r w:rsidR="000A77DA">
        <w:rPr>
          <w:rFonts w:cstheme="minorHAnsi"/>
        </w:rPr>
        <w:t xml:space="preserve">and control </w:t>
      </w:r>
      <w:r w:rsidRPr="00056D2A">
        <w:rPr>
          <w:rFonts w:cstheme="minorHAnsi"/>
        </w:rPr>
        <w:t>sites at the conclusion of the</w:t>
      </w:r>
      <w:r w:rsidRPr="00A23CD5">
        <w:rPr>
          <w:rFonts w:cstheme="minorHAnsi"/>
        </w:rPr>
        <w:t xml:space="preserve"> project to determine whether there has been any temporal change in organic carbon due to seasonal conditions on the unmodified control and to measure the effect of the intervention on organic carbon levels. </w:t>
      </w:r>
      <w:r w:rsidR="00BE1AAA" w:rsidRPr="00A23CD5">
        <w:rPr>
          <w:rFonts w:cstheme="minorHAnsi"/>
        </w:rPr>
        <w:t xml:space="preserve">It is suggested that sampling for organic carbon be undertaken </w:t>
      </w:r>
      <w:r w:rsidR="00C81D61">
        <w:rPr>
          <w:rFonts w:cstheme="minorHAnsi"/>
        </w:rPr>
        <w:t>at</w:t>
      </w:r>
      <w:r w:rsidR="00C81D61" w:rsidRPr="00A23CD5">
        <w:rPr>
          <w:rFonts w:cstheme="minorHAnsi"/>
        </w:rPr>
        <w:t xml:space="preserve"> 0-10</w:t>
      </w:r>
      <w:r w:rsidR="00C81D61">
        <w:rPr>
          <w:rFonts w:cstheme="minorHAnsi"/>
        </w:rPr>
        <w:t xml:space="preserve"> and 10-30</w:t>
      </w:r>
      <w:r w:rsidR="00C81D61" w:rsidRPr="00A23CD5">
        <w:rPr>
          <w:rFonts w:cstheme="minorHAnsi"/>
        </w:rPr>
        <w:t xml:space="preserve"> cm depth</w:t>
      </w:r>
      <w:r w:rsidR="00C81D61">
        <w:rPr>
          <w:rFonts w:cstheme="minorHAnsi"/>
        </w:rPr>
        <w:t>s</w:t>
      </w:r>
      <w:r w:rsidR="00C81D61" w:rsidRPr="00A23CD5">
        <w:rPr>
          <w:rFonts w:cstheme="minorHAnsi"/>
        </w:rPr>
        <w:t>.</w:t>
      </w:r>
      <w:r w:rsidR="00BE1AAA" w:rsidRPr="00A23CD5">
        <w:rPr>
          <w:rFonts w:cstheme="minorHAnsi"/>
        </w:rPr>
        <w:t xml:space="preserve">  </w:t>
      </w:r>
    </w:p>
    <w:p w14:paraId="50D4EFB6" w14:textId="24D295F4" w:rsidR="00B42AA4" w:rsidRPr="00C81D61" w:rsidRDefault="00B42AA4" w:rsidP="00A23CD5">
      <w:pPr>
        <w:pStyle w:val="ListParagraph"/>
        <w:numPr>
          <w:ilvl w:val="0"/>
          <w:numId w:val="43"/>
        </w:numPr>
        <w:autoSpaceDE w:val="0"/>
        <w:autoSpaceDN w:val="0"/>
        <w:adjustRightInd w:val="0"/>
        <w:spacing w:after="113" w:line="240" w:lineRule="auto"/>
        <w:rPr>
          <w:rFonts w:eastAsia="Cambria" w:cstheme="minorHAnsi"/>
        </w:rPr>
      </w:pPr>
      <w:r w:rsidRPr="00C81D61">
        <w:rPr>
          <w:rFonts w:cstheme="minorHAnsi"/>
        </w:rPr>
        <w:t xml:space="preserve">A compete CONTROL/DISTRICT practice </w:t>
      </w:r>
      <w:r w:rsidR="00CA1968" w:rsidRPr="00C81D61">
        <w:rPr>
          <w:rFonts w:cstheme="minorHAnsi"/>
        </w:rPr>
        <w:t xml:space="preserve">plot MUST be </w:t>
      </w:r>
      <w:proofErr w:type="gramStart"/>
      <w:r w:rsidR="00CA1968" w:rsidRPr="00C81D61">
        <w:rPr>
          <w:rFonts w:cstheme="minorHAnsi"/>
        </w:rPr>
        <w:t>included</w:t>
      </w:r>
      <w:r w:rsidR="00C81D61" w:rsidRPr="00C81D61">
        <w:rPr>
          <w:rFonts w:cstheme="minorHAnsi"/>
        </w:rPr>
        <w:t>,</w:t>
      </w:r>
      <w:proofErr w:type="gramEnd"/>
      <w:r w:rsidR="00C81D61" w:rsidRPr="00C81D61">
        <w:rPr>
          <w:rFonts w:cstheme="minorHAnsi"/>
        </w:rPr>
        <w:t xml:space="preserve"> </w:t>
      </w:r>
      <w:r w:rsidR="00CA1968" w:rsidRPr="00C81D61">
        <w:rPr>
          <w:rFonts w:cstheme="minorHAnsi"/>
        </w:rPr>
        <w:t>this could include either a sown but not planted strip</w:t>
      </w:r>
      <w:r w:rsidR="00C81D61" w:rsidRPr="00C81D61">
        <w:rPr>
          <w:rFonts w:cstheme="minorHAnsi"/>
        </w:rPr>
        <w:t xml:space="preserve"> or </w:t>
      </w:r>
      <w:r w:rsidR="002D2AD7" w:rsidRPr="00C81D61">
        <w:rPr>
          <w:rFonts w:cstheme="minorHAnsi"/>
        </w:rPr>
        <w:t>a non</w:t>
      </w:r>
      <w:r w:rsidR="00C81D61" w:rsidRPr="00C81D61">
        <w:rPr>
          <w:rFonts w:cstheme="minorHAnsi"/>
        </w:rPr>
        <w:t>-</w:t>
      </w:r>
      <w:r w:rsidR="002D2AD7" w:rsidRPr="00C81D61">
        <w:rPr>
          <w:rFonts w:cstheme="minorHAnsi"/>
        </w:rPr>
        <w:t xml:space="preserve">sown strip. </w:t>
      </w:r>
      <w:r w:rsidR="002754EE" w:rsidRPr="00C81D61">
        <w:rPr>
          <w:rFonts w:cstheme="minorHAnsi"/>
        </w:rPr>
        <w:t xml:space="preserve">If multi treatments are being compared, ideally this will be in between the other treatments. This ‘control’ treatment will also need to have monitoring on it. </w:t>
      </w:r>
    </w:p>
    <w:p w14:paraId="4540D451" w14:textId="7853CB16" w:rsidR="004D738C" w:rsidRPr="00A23CD5" w:rsidRDefault="0069051B" w:rsidP="00A23CD5">
      <w:pPr>
        <w:pStyle w:val="ListParagraph"/>
        <w:numPr>
          <w:ilvl w:val="0"/>
          <w:numId w:val="43"/>
        </w:numPr>
        <w:rPr>
          <w:rFonts w:cstheme="minorHAnsi"/>
        </w:rPr>
      </w:pPr>
      <w:r w:rsidRPr="00A23CD5">
        <w:rPr>
          <w:rFonts w:cstheme="minorHAnsi"/>
        </w:rPr>
        <w:t>Document</w:t>
      </w:r>
      <w:r w:rsidR="00B04BD5" w:rsidRPr="00A23CD5">
        <w:rPr>
          <w:rFonts w:cstheme="minorHAnsi"/>
        </w:rPr>
        <w:t xml:space="preserve"> </w:t>
      </w:r>
      <w:r w:rsidR="00BE1AAA" w:rsidRPr="00A23CD5">
        <w:rPr>
          <w:rFonts w:cstheme="minorHAnsi"/>
        </w:rPr>
        <w:t xml:space="preserve">dates and </w:t>
      </w:r>
      <w:r w:rsidR="00B04BD5" w:rsidRPr="00A23CD5">
        <w:rPr>
          <w:rFonts w:cstheme="minorHAnsi"/>
        </w:rPr>
        <w:t xml:space="preserve">details </w:t>
      </w:r>
      <w:r w:rsidR="00300615" w:rsidRPr="00A23CD5">
        <w:rPr>
          <w:rFonts w:cstheme="minorHAnsi"/>
        </w:rPr>
        <w:t xml:space="preserve">of treatments </w:t>
      </w:r>
      <w:r w:rsidR="005A544D" w:rsidRPr="00A23CD5">
        <w:rPr>
          <w:rFonts w:cstheme="minorHAnsi"/>
        </w:rPr>
        <w:t xml:space="preserve">when </w:t>
      </w:r>
      <w:r w:rsidR="004D738C" w:rsidRPr="00A23CD5">
        <w:rPr>
          <w:rFonts w:cstheme="minorHAnsi"/>
        </w:rPr>
        <w:t>implementing the demonstration site.</w:t>
      </w:r>
      <w:r w:rsidR="00B04BD5" w:rsidRPr="00A23CD5">
        <w:rPr>
          <w:rFonts w:cstheme="minorHAnsi"/>
        </w:rPr>
        <w:t xml:space="preserve"> </w:t>
      </w:r>
    </w:p>
    <w:p w14:paraId="78B05CCF" w14:textId="4C8E37B3" w:rsidR="0069051B" w:rsidRPr="00A23CD5" w:rsidRDefault="003718F2" w:rsidP="00A23CD5">
      <w:pPr>
        <w:pStyle w:val="ListParagraph"/>
        <w:numPr>
          <w:ilvl w:val="0"/>
          <w:numId w:val="43"/>
        </w:numPr>
        <w:rPr>
          <w:rFonts w:cstheme="minorHAnsi"/>
        </w:rPr>
      </w:pPr>
      <w:r w:rsidRPr="00A23CD5">
        <w:rPr>
          <w:rFonts w:cstheme="minorHAnsi"/>
        </w:rPr>
        <w:t>Document</w:t>
      </w:r>
      <w:r w:rsidR="0069051B" w:rsidRPr="00A23CD5">
        <w:rPr>
          <w:rFonts w:cstheme="minorHAnsi"/>
        </w:rPr>
        <w:t xml:space="preserve"> post treatment management activities, </w:t>
      </w:r>
      <w:r w:rsidRPr="00A23CD5">
        <w:rPr>
          <w:rFonts w:cstheme="minorHAnsi"/>
        </w:rPr>
        <w:t xml:space="preserve">including </w:t>
      </w:r>
      <w:r w:rsidR="00B04BD5" w:rsidRPr="00A23CD5">
        <w:rPr>
          <w:rFonts w:cstheme="minorHAnsi"/>
        </w:rPr>
        <w:t>crop/past</w:t>
      </w:r>
      <w:r w:rsidR="00884F0F" w:rsidRPr="00A23CD5">
        <w:rPr>
          <w:rFonts w:cstheme="minorHAnsi"/>
        </w:rPr>
        <w:t xml:space="preserve">ure type, fertiliser and </w:t>
      </w:r>
      <w:r w:rsidR="0069051B" w:rsidRPr="00A23CD5">
        <w:rPr>
          <w:rFonts w:cstheme="minorHAnsi"/>
        </w:rPr>
        <w:t>pesticide applications</w:t>
      </w:r>
      <w:r w:rsidR="00260244" w:rsidRPr="00A23CD5">
        <w:rPr>
          <w:rFonts w:cstheme="minorHAnsi"/>
        </w:rPr>
        <w:t>,</w:t>
      </w:r>
      <w:r w:rsidR="0069051B" w:rsidRPr="00A23CD5">
        <w:rPr>
          <w:rFonts w:cstheme="minorHAnsi"/>
        </w:rPr>
        <w:t xml:space="preserve"> </w:t>
      </w:r>
      <w:r w:rsidR="00260244" w:rsidRPr="00A23CD5">
        <w:rPr>
          <w:rFonts w:cstheme="minorHAnsi"/>
        </w:rPr>
        <w:t xml:space="preserve">application of desiccants </w:t>
      </w:r>
      <w:r w:rsidR="0069051B" w:rsidRPr="00A23CD5">
        <w:rPr>
          <w:rFonts w:cstheme="minorHAnsi"/>
        </w:rPr>
        <w:t xml:space="preserve">(date, </w:t>
      </w:r>
      <w:proofErr w:type="gramStart"/>
      <w:r w:rsidR="0069051B" w:rsidRPr="00A23CD5">
        <w:rPr>
          <w:rFonts w:cstheme="minorHAnsi"/>
        </w:rPr>
        <w:t>product</w:t>
      </w:r>
      <w:proofErr w:type="gramEnd"/>
      <w:r w:rsidR="0069051B" w:rsidRPr="00A23CD5">
        <w:rPr>
          <w:rFonts w:cstheme="minorHAnsi"/>
        </w:rPr>
        <w:t xml:space="preserve"> and rate)</w:t>
      </w:r>
      <w:r w:rsidR="00260244" w:rsidRPr="00A23CD5">
        <w:rPr>
          <w:rFonts w:cstheme="minorHAnsi"/>
        </w:rPr>
        <w:t xml:space="preserve">. </w:t>
      </w:r>
    </w:p>
    <w:p w14:paraId="556157F3" w14:textId="240A5508" w:rsidR="00260244" w:rsidRPr="00A23CD5" w:rsidRDefault="00260244" w:rsidP="00A23CD5">
      <w:pPr>
        <w:pStyle w:val="ListParagraph"/>
        <w:numPr>
          <w:ilvl w:val="0"/>
          <w:numId w:val="43"/>
        </w:numPr>
        <w:rPr>
          <w:rFonts w:cstheme="minorHAnsi"/>
        </w:rPr>
      </w:pPr>
      <w:r w:rsidRPr="00A23CD5">
        <w:rPr>
          <w:rFonts w:cstheme="minorHAnsi"/>
        </w:rPr>
        <w:t xml:space="preserve">Document rainfall and any major weather events </w:t>
      </w:r>
      <w:proofErr w:type="gramStart"/>
      <w:r w:rsidRPr="00A23CD5">
        <w:rPr>
          <w:rFonts w:cstheme="minorHAnsi"/>
        </w:rPr>
        <w:t>e.g.</w:t>
      </w:r>
      <w:proofErr w:type="gramEnd"/>
      <w:r w:rsidRPr="00A23CD5">
        <w:rPr>
          <w:rFonts w:cstheme="minorHAnsi"/>
        </w:rPr>
        <w:t xml:space="preserve"> </w:t>
      </w:r>
      <w:r w:rsidR="00B04BD5" w:rsidRPr="00A23CD5">
        <w:rPr>
          <w:rFonts w:cstheme="minorHAnsi"/>
        </w:rPr>
        <w:t>frost, waterlogging and any unusual climate factors that might influence production or treatment responses</w:t>
      </w:r>
      <w:r w:rsidRPr="00A23CD5">
        <w:rPr>
          <w:rFonts w:cstheme="minorHAnsi"/>
        </w:rPr>
        <w:t>.</w:t>
      </w:r>
    </w:p>
    <w:p w14:paraId="1B2FB5CF" w14:textId="0948644F" w:rsidR="00050409" w:rsidRPr="00A23CD5" w:rsidRDefault="0069051B" w:rsidP="00A23CD5">
      <w:pPr>
        <w:pStyle w:val="ListParagraph"/>
        <w:numPr>
          <w:ilvl w:val="0"/>
          <w:numId w:val="43"/>
        </w:numPr>
        <w:rPr>
          <w:rFonts w:cstheme="minorHAnsi"/>
        </w:rPr>
      </w:pPr>
      <w:r w:rsidRPr="00A23CD5">
        <w:rPr>
          <w:rFonts w:cstheme="minorHAnsi"/>
        </w:rPr>
        <w:t xml:space="preserve">Undertaking </w:t>
      </w:r>
      <w:r w:rsidR="00260244" w:rsidRPr="00A23CD5">
        <w:rPr>
          <w:rFonts w:cstheme="minorHAnsi"/>
        </w:rPr>
        <w:t xml:space="preserve">dry matter cuts to measure biomass in spring. </w:t>
      </w:r>
    </w:p>
    <w:p w14:paraId="0479A26A" w14:textId="73B38B84" w:rsidR="00260244" w:rsidRPr="00344313" w:rsidRDefault="00050409" w:rsidP="00A23CD5">
      <w:pPr>
        <w:pStyle w:val="ListParagraph"/>
        <w:numPr>
          <w:ilvl w:val="0"/>
          <w:numId w:val="43"/>
        </w:numPr>
        <w:spacing w:after="0"/>
        <w:rPr>
          <w:rFonts w:cstheme="minorHAnsi"/>
          <w:b/>
        </w:rPr>
      </w:pPr>
      <w:r w:rsidRPr="00A23CD5">
        <w:rPr>
          <w:rFonts w:cstheme="minorHAnsi"/>
        </w:rPr>
        <w:t xml:space="preserve">Successful applicants will need to submit </w:t>
      </w:r>
      <w:r w:rsidR="00647A65" w:rsidRPr="00A23CD5">
        <w:rPr>
          <w:rFonts w:cstheme="minorHAnsi"/>
        </w:rPr>
        <w:t xml:space="preserve">a </w:t>
      </w:r>
      <w:r w:rsidR="00260244" w:rsidRPr="00A23CD5">
        <w:rPr>
          <w:rFonts w:cstheme="minorHAnsi"/>
        </w:rPr>
        <w:t xml:space="preserve">signed </w:t>
      </w:r>
      <w:r w:rsidR="00647A65" w:rsidRPr="00A23CD5">
        <w:rPr>
          <w:rFonts w:cstheme="minorHAnsi"/>
        </w:rPr>
        <w:t>Final</w:t>
      </w:r>
      <w:r w:rsidRPr="00A23CD5">
        <w:rPr>
          <w:rFonts w:cstheme="minorHAnsi"/>
        </w:rPr>
        <w:t xml:space="preserve"> Report</w:t>
      </w:r>
      <w:r w:rsidR="00260244" w:rsidRPr="00A23CD5">
        <w:rPr>
          <w:rFonts w:cstheme="minorHAnsi"/>
        </w:rPr>
        <w:t>.</w:t>
      </w:r>
    </w:p>
    <w:p w14:paraId="49FC30D4" w14:textId="32ABE670" w:rsidR="004C5CE1" w:rsidRPr="00344313" w:rsidRDefault="004C5CE1" w:rsidP="00A23CD5">
      <w:pPr>
        <w:pStyle w:val="ListParagraph"/>
        <w:numPr>
          <w:ilvl w:val="0"/>
          <w:numId w:val="43"/>
        </w:numPr>
        <w:spacing w:after="0"/>
        <w:rPr>
          <w:rFonts w:cstheme="minorHAnsi"/>
          <w:b/>
        </w:rPr>
      </w:pPr>
      <w:r w:rsidRPr="00344313">
        <w:rPr>
          <w:rFonts w:cstheme="minorHAnsi"/>
        </w:rPr>
        <w:t xml:space="preserve">It is possible to include grazing in the treatments, but </w:t>
      </w:r>
      <w:r w:rsidR="000D6BD7" w:rsidRPr="00344313">
        <w:rPr>
          <w:rFonts w:cstheme="minorHAnsi"/>
        </w:rPr>
        <w:t xml:space="preserve">this will require good grazing records and significant </w:t>
      </w:r>
      <w:r w:rsidR="00344313" w:rsidRPr="00344313">
        <w:rPr>
          <w:rFonts w:cstheme="minorHAnsi"/>
        </w:rPr>
        <w:t>treatment</w:t>
      </w:r>
      <w:r w:rsidR="00C81D61" w:rsidRPr="00344313">
        <w:rPr>
          <w:rFonts w:cstheme="minorHAnsi"/>
        </w:rPr>
        <w:t>-</w:t>
      </w:r>
      <w:r w:rsidR="005430A6" w:rsidRPr="00344313">
        <w:rPr>
          <w:rFonts w:cstheme="minorHAnsi"/>
        </w:rPr>
        <w:t xml:space="preserve">based fencing. Seek advice before including grazing in your treatments, otherwise plan on have exclusion of a portion of the area for non-grazed comparisons. </w:t>
      </w:r>
    </w:p>
    <w:p w14:paraId="3BB22AED" w14:textId="77777777" w:rsidR="00A74E36" w:rsidRPr="00344313" w:rsidRDefault="00A74E36" w:rsidP="00344313">
      <w:pPr>
        <w:pStyle w:val="ListParagraph"/>
        <w:spacing w:after="0"/>
        <w:rPr>
          <w:rFonts w:cstheme="minorHAnsi"/>
          <w:bCs/>
        </w:rPr>
      </w:pPr>
    </w:p>
    <w:p w14:paraId="53B12F27" w14:textId="7E2FE08B" w:rsidR="00B42AA4" w:rsidRPr="00344313" w:rsidRDefault="00314477" w:rsidP="00344313">
      <w:pPr>
        <w:spacing w:after="0"/>
        <w:rPr>
          <w:rFonts w:cstheme="minorHAnsi"/>
          <w:bCs/>
        </w:rPr>
      </w:pPr>
      <w:r w:rsidRPr="00344313">
        <w:rPr>
          <w:rFonts w:cstheme="minorHAnsi"/>
          <w:bCs/>
        </w:rPr>
        <w:t xml:space="preserve">Suggested </w:t>
      </w:r>
      <w:r w:rsidR="006E6277" w:rsidRPr="00344313">
        <w:rPr>
          <w:rFonts w:cstheme="minorHAnsi"/>
          <w:bCs/>
        </w:rPr>
        <w:t xml:space="preserve">possible </w:t>
      </w:r>
      <w:r w:rsidR="00A74E36" w:rsidRPr="00344313">
        <w:rPr>
          <w:rFonts w:cstheme="minorHAnsi"/>
          <w:bCs/>
        </w:rPr>
        <w:t>other monitoring/</w:t>
      </w:r>
      <w:r w:rsidR="00344313" w:rsidRPr="00344313">
        <w:rPr>
          <w:rFonts w:cstheme="minorHAnsi"/>
          <w:bCs/>
        </w:rPr>
        <w:t>d</w:t>
      </w:r>
      <w:r w:rsidR="00A74E36" w:rsidRPr="00344313">
        <w:rPr>
          <w:rFonts w:cstheme="minorHAnsi"/>
          <w:bCs/>
        </w:rPr>
        <w:t xml:space="preserve">ata </w:t>
      </w:r>
      <w:r w:rsidR="00344313" w:rsidRPr="00344313">
        <w:rPr>
          <w:rFonts w:cstheme="minorHAnsi"/>
          <w:bCs/>
        </w:rPr>
        <w:t>c</w:t>
      </w:r>
      <w:r w:rsidR="00A74E36" w:rsidRPr="00344313">
        <w:rPr>
          <w:rFonts w:cstheme="minorHAnsi"/>
          <w:bCs/>
        </w:rPr>
        <w:t xml:space="preserve">ollection tools that </w:t>
      </w:r>
      <w:r w:rsidR="00F10944" w:rsidRPr="00344313">
        <w:rPr>
          <w:rFonts w:cstheme="minorHAnsi"/>
          <w:bCs/>
        </w:rPr>
        <w:t xml:space="preserve">could be </w:t>
      </w:r>
      <w:r w:rsidR="00344313" w:rsidRPr="00344313">
        <w:rPr>
          <w:rFonts w:cstheme="minorHAnsi"/>
          <w:bCs/>
        </w:rPr>
        <w:t xml:space="preserve">used to </w:t>
      </w:r>
      <w:r w:rsidR="002272A0" w:rsidRPr="00344313">
        <w:rPr>
          <w:rFonts w:cstheme="minorHAnsi"/>
          <w:bCs/>
        </w:rPr>
        <w:t>compar</w:t>
      </w:r>
      <w:r w:rsidR="00344313" w:rsidRPr="00344313">
        <w:rPr>
          <w:rFonts w:cstheme="minorHAnsi"/>
          <w:bCs/>
        </w:rPr>
        <w:t>e</w:t>
      </w:r>
      <w:r w:rsidR="002272A0" w:rsidRPr="00344313">
        <w:rPr>
          <w:rFonts w:cstheme="minorHAnsi"/>
          <w:bCs/>
        </w:rPr>
        <w:t xml:space="preserve"> treatments vs controls</w:t>
      </w:r>
      <w:r w:rsidR="00F73D29" w:rsidRPr="00344313">
        <w:rPr>
          <w:rFonts w:cstheme="minorHAnsi"/>
          <w:bCs/>
        </w:rPr>
        <w:t xml:space="preserve"> over time</w:t>
      </w:r>
      <w:r w:rsidR="00177973" w:rsidRPr="00344313">
        <w:rPr>
          <w:rFonts w:cstheme="minorHAnsi"/>
          <w:bCs/>
        </w:rPr>
        <w:t xml:space="preserve"> or in combination with biomass cuts</w:t>
      </w:r>
      <w:r w:rsidR="00344313">
        <w:rPr>
          <w:rFonts w:cstheme="minorHAnsi"/>
          <w:bCs/>
        </w:rPr>
        <w:t>:</w:t>
      </w:r>
    </w:p>
    <w:p w14:paraId="3D15579D" w14:textId="2F7CFBA8" w:rsidR="00F10944" w:rsidRPr="00344313" w:rsidRDefault="00F10944" w:rsidP="00F10944">
      <w:pPr>
        <w:pStyle w:val="ListParagraph"/>
        <w:numPr>
          <w:ilvl w:val="0"/>
          <w:numId w:val="43"/>
        </w:numPr>
        <w:spacing w:after="0"/>
        <w:rPr>
          <w:rFonts w:cstheme="minorHAnsi"/>
          <w:bCs/>
        </w:rPr>
      </w:pPr>
      <w:r w:rsidRPr="00344313">
        <w:rPr>
          <w:rFonts w:cstheme="minorHAnsi"/>
          <w:bCs/>
        </w:rPr>
        <w:t>Feed tests</w:t>
      </w:r>
    </w:p>
    <w:p w14:paraId="68CF2FE0" w14:textId="16D9EDDA" w:rsidR="00F10944" w:rsidRPr="00344313" w:rsidRDefault="00F10944" w:rsidP="00F10944">
      <w:pPr>
        <w:pStyle w:val="ListParagraph"/>
        <w:numPr>
          <w:ilvl w:val="0"/>
          <w:numId w:val="43"/>
        </w:numPr>
        <w:spacing w:after="0"/>
        <w:rPr>
          <w:rFonts w:cstheme="minorHAnsi"/>
          <w:bCs/>
        </w:rPr>
      </w:pPr>
      <w:r w:rsidRPr="00344313">
        <w:rPr>
          <w:rFonts w:cstheme="minorHAnsi"/>
          <w:bCs/>
        </w:rPr>
        <w:t>Tissue test or sap tests</w:t>
      </w:r>
    </w:p>
    <w:p w14:paraId="41866F94" w14:textId="24977795" w:rsidR="00F10944" w:rsidRPr="00576DFA" w:rsidRDefault="00F10944" w:rsidP="00576DFA">
      <w:pPr>
        <w:pStyle w:val="ListParagraph"/>
        <w:numPr>
          <w:ilvl w:val="0"/>
          <w:numId w:val="43"/>
        </w:numPr>
        <w:spacing w:after="0"/>
        <w:rPr>
          <w:rFonts w:cstheme="minorHAnsi"/>
          <w:bCs/>
        </w:rPr>
      </w:pPr>
      <w:proofErr w:type="spellStart"/>
      <w:r w:rsidRPr="00344313">
        <w:rPr>
          <w:rFonts w:cstheme="minorHAnsi"/>
          <w:bCs/>
        </w:rPr>
        <w:t>Canop</w:t>
      </w:r>
      <w:r w:rsidR="002272A0" w:rsidRPr="00344313">
        <w:rPr>
          <w:rFonts w:cstheme="minorHAnsi"/>
          <w:bCs/>
        </w:rPr>
        <w:t>e</w:t>
      </w:r>
      <w:r w:rsidRPr="00344313">
        <w:rPr>
          <w:rFonts w:cstheme="minorHAnsi"/>
          <w:bCs/>
        </w:rPr>
        <w:t>o</w:t>
      </w:r>
      <w:proofErr w:type="spellEnd"/>
      <w:r w:rsidRPr="00344313">
        <w:rPr>
          <w:rFonts w:cstheme="minorHAnsi"/>
          <w:bCs/>
        </w:rPr>
        <w:t xml:space="preserve"> App </w:t>
      </w:r>
      <w:r w:rsidR="002272A0" w:rsidRPr="00344313">
        <w:rPr>
          <w:rFonts w:cstheme="minorHAnsi"/>
          <w:bCs/>
        </w:rPr>
        <w:t>‘Green Cover’ measurements over time comparing the treatment</w:t>
      </w:r>
      <w:r w:rsidR="00E27BFC" w:rsidRPr="00344313">
        <w:rPr>
          <w:rFonts w:cstheme="minorHAnsi"/>
          <w:bCs/>
        </w:rPr>
        <w:t xml:space="preserve">s </w:t>
      </w:r>
      <w:hyperlink r:id="rId12" w:history="1">
        <w:r w:rsidR="00576DFA" w:rsidRPr="00E04CCF">
          <w:rPr>
            <w:rStyle w:val="Hyperlink"/>
            <w:rFonts w:cstheme="minorHAnsi"/>
            <w:bCs/>
          </w:rPr>
          <w:t>https://canopeoapp.com</w:t>
        </w:r>
      </w:hyperlink>
      <w:r w:rsidR="00576DFA">
        <w:rPr>
          <w:rFonts w:cstheme="minorHAnsi"/>
          <w:bCs/>
        </w:rPr>
        <w:t xml:space="preserve"> </w:t>
      </w:r>
      <w:r w:rsidR="00F73D29" w:rsidRPr="00576DFA">
        <w:rPr>
          <w:rFonts w:cstheme="minorHAnsi"/>
          <w:bCs/>
        </w:rPr>
        <w:t>free to download</w:t>
      </w:r>
      <w:r w:rsidR="00344313" w:rsidRPr="00576DFA">
        <w:rPr>
          <w:rFonts w:cstheme="minorHAnsi"/>
          <w:bCs/>
        </w:rPr>
        <w:t>.</w:t>
      </w:r>
    </w:p>
    <w:p w14:paraId="4D555710" w14:textId="61E27DB5" w:rsidR="002272A0" w:rsidRPr="00344313" w:rsidRDefault="002272A0" w:rsidP="00F10944">
      <w:pPr>
        <w:pStyle w:val="ListParagraph"/>
        <w:numPr>
          <w:ilvl w:val="0"/>
          <w:numId w:val="43"/>
        </w:numPr>
        <w:spacing w:after="0"/>
        <w:rPr>
          <w:rFonts w:cstheme="minorHAnsi"/>
          <w:bCs/>
        </w:rPr>
      </w:pPr>
      <w:r w:rsidRPr="00344313">
        <w:rPr>
          <w:rFonts w:cstheme="minorHAnsi"/>
          <w:bCs/>
        </w:rPr>
        <w:t>Deep N</w:t>
      </w:r>
    </w:p>
    <w:p w14:paraId="48FD819D" w14:textId="1535A538" w:rsidR="002272A0" w:rsidRPr="00344313" w:rsidRDefault="002272A0" w:rsidP="00F10944">
      <w:pPr>
        <w:pStyle w:val="ListParagraph"/>
        <w:numPr>
          <w:ilvl w:val="0"/>
          <w:numId w:val="43"/>
        </w:numPr>
        <w:spacing w:after="0"/>
        <w:rPr>
          <w:rFonts w:cstheme="minorHAnsi"/>
          <w:bCs/>
        </w:rPr>
      </w:pPr>
      <w:r w:rsidRPr="00344313">
        <w:rPr>
          <w:rFonts w:cstheme="minorHAnsi"/>
          <w:bCs/>
        </w:rPr>
        <w:t xml:space="preserve">Other soil biology </w:t>
      </w:r>
      <w:r w:rsidR="00314477" w:rsidRPr="00344313">
        <w:rPr>
          <w:rFonts w:cstheme="minorHAnsi"/>
          <w:bCs/>
        </w:rPr>
        <w:t>test such as Fungal measurement such as Mycorrhiza spore counts etc</w:t>
      </w:r>
      <w:r w:rsidR="00344313">
        <w:rPr>
          <w:rFonts w:cstheme="minorHAnsi"/>
          <w:bCs/>
        </w:rPr>
        <w:t>.</w:t>
      </w:r>
      <w:r w:rsidR="00314477" w:rsidRPr="00344313">
        <w:rPr>
          <w:rFonts w:cstheme="minorHAnsi"/>
          <w:bCs/>
        </w:rPr>
        <w:t xml:space="preserve"> </w:t>
      </w:r>
    </w:p>
    <w:p w14:paraId="21A6FF80" w14:textId="1D294EF5" w:rsidR="005430A6" w:rsidRPr="00344313" w:rsidRDefault="006E6277" w:rsidP="00F10944">
      <w:pPr>
        <w:pStyle w:val="ListParagraph"/>
        <w:numPr>
          <w:ilvl w:val="0"/>
          <w:numId w:val="43"/>
        </w:numPr>
        <w:spacing w:after="0"/>
        <w:rPr>
          <w:rFonts w:cstheme="minorHAnsi"/>
          <w:bCs/>
        </w:rPr>
      </w:pPr>
      <w:r w:rsidRPr="00344313">
        <w:rPr>
          <w:rFonts w:cstheme="minorHAnsi"/>
          <w:bCs/>
        </w:rPr>
        <w:t xml:space="preserve">Brix sugar levels where appropriate </w:t>
      </w:r>
    </w:p>
    <w:p w14:paraId="74FC829D" w14:textId="77777777" w:rsidR="00314477" w:rsidRPr="00A23CD5" w:rsidRDefault="00314477">
      <w:pPr>
        <w:pStyle w:val="ListParagraph"/>
        <w:spacing w:after="0"/>
        <w:rPr>
          <w:rFonts w:cstheme="minorHAnsi"/>
          <w:b/>
        </w:rPr>
      </w:pPr>
    </w:p>
    <w:p w14:paraId="7780319A" w14:textId="778BD943" w:rsidR="00D971F8" w:rsidRPr="008559A9" w:rsidRDefault="00D326A9" w:rsidP="00BF4B7A">
      <w:pPr>
        <w:keepNext/>
        <w:spacing w:after="0" w:line="240" w:lineRule="auto"/>
        <w:ind w:left="567" w:hanging="567"/>
        <w:jc w:val="both"/>
        <w:outlineLvl w:val="0"/>
        <w:rPr>
          <w:rFonts w:eastAsia="Times New Roman" w:cstheme="minorHAnsi"/>
          <w:kern w:val="32"/>
        </w:rPr>
      </w:pPr>
      <w:r w:rsidRPr="008559A9">
        <w:rPr>
          <w:rFonts w:cstheme="minorHAnsi"/>
        </w:rPr>
        <w:t xml:space="preserve">A reporting spreadsheet will be provided to successful applicants. </w:t>
      </w:r>
    </w:p>
    <w:p w14:paraId="0FB69A60" w14:textId="77777777" w:rsidR="00CB6DDA" w:rsidRPr="00A23CD5" w:rsidRDefault="00CB6DDA">
      <w:pPr>
        <w:keepNext/>
        <w:spacing w:after="0" w:line="240" w:lineRule="auto"/>
        <w:ind w:left="567" w:hanging="567"/>
        <w:jc w:val="both"/>
        <w:outlineLvl w:val="0"/>
        <w:rPr>
          <w:rFonts w:eastAsia="Times New Roman" w:cstheme="minorHAnsi"/>
          <w:b/>
          <w:bCs/>
          <w:kern w:val="32"/>
        </w:rPr>
      </w:pPr>
    </w:p>
    <w:p w14:paraId="43FEC8E7" w14:textId="3DE9BD7E" w:rsidR="00CB6DDA" w:rsidRPr="00A23CD5" w:rsidRDefault="00CB6DDA" w:rsidP="00CB6DDA">
      <w:pPr>
        <w:keepNext/>
        <w:spacing w:after="0" w:line="240" w:lineRule="auto"/>
        <w:ind w:left="567" w:hanging="567"/>
        <w:jc w:val="both"/>
        <w:outlineLvl w:val="0"/>
        <w:rPr>
          <w:rFonts w:eastAsia="Times New Roman" w:cstheme="minorHAnsi"/>
          <w:b/>
          <w:bCs/>
          <w:kern w:val="32"/>
        </w:rPr>
      </w:pPr>
      <w:r w:rsidRPr="00A23CD5">
        <w:rPr>
          <w:rFonts w:eastAsia="Times New Roman" w:cstheme="minorHAnsi"/>
          <w:b/>
          <w:bCs/>
          <w:kern w:val="32"/>
        </w:rPr>
        <w:t xml:space="preserve">Project components that </w:t>
      </w:r>
      <w:r w:rsidR="00AD22EE">
        <w:rPr>
          <w:rFonts w:eastAsia="Times New Roman" w:cstheme="minorHAnsi"/>
          <w:b/>
          <w:bCs/>
          <w:kern w:val="32"/>
        </w:rPr>
        <w:t>could</w:t>
      </w:r>
      <w:r w:rsidRPr="00A23CD5">
        <w:rPr>
          <w:rFonts w:eastAsia="Times New Roman" w:cstheme="minorHAnsi"/>
          <w:b/>
          <w:bCs/>
          <w:kern w:val="32"/>
        </w:rPr>
        <w:t xml:space="preserve"> be funded</w:t>
      </w:r>
      <w:r w:rsidR="00344313">
        <w:rPr>
          <w:rFonts w:eastAsia="Times New Roman" w:cstheme="minorHAnsi"/>
          <w:b/>
          <w:bCs/>
          <w:kern w:val="32"/>
        </w:rPr>
        <w:t>:</w:t>
      </w:r>
    </w:p>
    <w:p w14:paraId="206E1891" w14:textId="1527B860" w:rsidR="00CB6DDA" w:rsidRPr="00A23CD5" w:rsidRDefault="00C66D1D" w:rsidP="00A23CD5">
      <w:pPr>
        <w:pStyle w:val="ListParagraph"/>
        <w:numPr>
          <w:ilvl w:val="0"/>
          <w:numId w:val="43"/>
        </w:numPr>
        <w:rPr>
          <w:rFonts w:cstheme="minorHAnsi"/>
        </w:rPr>
      </w:pPr>
      <w:r w:rsidRPr="00A23CD5">
        <w:rPr>
          <w:rFonts w:cstheme="minorHAnsi"/>
        </w:rPr>
        <w:t>Machinery h</w:t>
      </w:r>
      <w:r w:rsidR="00CB6DDA" w:rsidRPr="00A23CD5">
        <w:rPr>
          <w:rFonts w:cstheme="minorHAnsi"/>
        </w:rPr>
        <w:t>ire</w:t>
      </w:r>
    </w:p>
    <w:p w14:paraId="3AB13390" w14:textId="77777777" w:rsidR="00CB6DDA" w:rsidRPr="00A23CD5" w:rsidRDefault="00CB6DDA" w:rsidP="00A23CD5">
      <w:pPr>
        <w:pStyle w:val="ListParagraph"/>
        <w:numPr>
          <w:ilvl w:val="0"/>
          <w:numId w:val="43"/>
        </w:numPr>
        <w:rPr>
          <w:rFonts w:cstheme="minorHAnsi"/>
        </w:rPr>
      </w:pPr>
      <w:r w:rsidRPr="00A23CD5">
        <w:rPr>
          <w:rFonts w:cstheme="minorHAnsi"/>
        </w:rPr>
        <w:t>Purchase of seed</w:t>
      </w:r>
    </w:p>
    <w:p w14:paraId="3B1400B1" w14:textId="0719912C" w:rsidR="00CB6DDA" w:rsidRPr="00A23CD5" w:rsidRDefault="005E77FB" w:rsidP="00A23CD5">
      <w:pPr>
        <w:pStyle w:val="ListParagraph"/>
        <w:numPr>
          <w:ilvl w:val="0"/>
          <w:numId w:val="43"/>
        </w:numPr>
        <w:rPr>
          <w:rFonts w:cstheme="minorHAnsi"/>
        </w:rPr>
      </w:pPr>
      <w:r>
        <w:rPr>
          <w:rFonts w:cstheme="minorHAnsi"/>
        </w:rPr>
        <w:t xml:space="preserve">Various </w:t>
      </w:r>
      <w:r w:rsidR="00344313">
        <w:rPr>
          <w:rFonts w:cstheme="minorHAnsi"/>
        </w:rPr>
        <w:t>s</w:t>
      </w:r>
      <w:r>
        <w:rPr>
          <w:rFonts w:cstheme="minorHAnsi"/>
        </w:rPr>
        <w:t xml:space="preserve">oil </w:t>
      </w:r>
      <w:r w:rsidR="00344313">
        <w:rPr>
          <w:rFonts w:cstheme="minorHAnsi"/>
        </w:rPr>
        <w:t>t</w:t>
      </w:r>
      <w:r>
        <w:rPr>
          <w:rFonts w:cstheme="minorHAnsi"/>
        </w:rPr>
        <w:t xml:space="preserve">ests </w:t>
      </w:r>
    </w:p>
    <w:p w14:paraId="096B56ED" w14:textId="443A70ED" w:rsidR="00CB6DDA" w:rsidRPr="00A23CD5" w:rsidRDefault="00C66D1D" w:rsidP="00A23CD5">
      <w:pPr>
        <w:pStyle w:val="ListParagraph"/>
        <w:numPr>
          <w:ilvl w:val="0"/>
          <w:numId w:val="43"/>
        </w:numPr>
        <w:rPr>
          <w:rFonts w:cstheme="minorHAnsi"/>
        </w:rPr>
      </w:pPr>
      <w:r w:rsidRPr="00A23CD5">
        <w:rPr>
          <w:rFonts w:cstheme="minorHAnsi"/>
        </w:rPr>
        <w:t>Soil moisture t</w:t>
      </w:r>
      <w:r w:rsidR="00CB6DDA" w:rsidRPr="00A23CD5">
        <w:rPr>
          <w:rFonts w:cstheme="minorHAnsi"/>
        </w:rPr>
        <w:t>est</w:t>
      </w:r>
    </w:p>
    <w:p w14:paraId="75F286A7" w14:textId="4A8D65C9" w:rsidR="00CB6DDA" w:rsidRPr="00A23CD5" w:rsidRDefault="00CB6DDA" w:rsidP="00A23CD5">
      <w:pPr>
        <w:pStyle w:val="ListParagraph"/>
        <w:numPr>
          <w:ilvl w:val="0"/>
          <w:numId w:val="43"/>
        </w:numPr>
        <w:rPr>
          <w:rFonts w:cstheme="minorHAnsi"/>
        </w:rPr>
      </w:pPr>
      <w:r w:rsidRPr="00A23CD5">
        <w:rPr>
          <w:rFonts w:cstheme="minorHAnsi"/>
        </w:rPr>
        <w:t>D</w:t>
      </w:r>
      <w:r w:rsidR="00D971F8" w:rsidRPr="00A23CD5">
        <w:rPr>
          <w:rFonts w:cstheme="minorHAnsi"/>
        </w:rPr>
        <w:t xml:space="preserve">ry </w:t>
      </w:r>
      <w:r w:rsidR="00C66D1D" w:rsidRPr="00A23CD5">
        <w:rPr>
          <w:rFonts w:cstheme="minorHAnsi"/>
        </w:rPr>
        <w:t>m</w:t>
      </w:r>
      <w:r w:rsidR="00D971F8" w:rsidRPr="00A23CD5">
        <w:rPr>
          <w:rFonts w:cstheme="minorHAnsi"/>
        </w:rPr>
        <w:t>atter</w:t>
      </w:r>
      <w:r w:rsidR="00C66D1D" w:rsidRPr="00A23CD5">
        <w:rPr>
          <w:rFonts w:cstheme="minorHAnsi"/>
        </w:rPr>
        <w:t xml:space="preserve"> c</w:t>
      </w:r>
      <w:r w:rsidRPr="00A23CD5">
        <w:rPr>
          <w:rFonts w:cstheme="minorHAnsi"/>
        </w:rPr>
        <w:t>uts</w:t>
      </w:r>
    </w:p>
    <w:p w14:paraId="3D0631DA" w14:textId="77777777" w:rsidR="00C66D1D" w:rsidRPr="00A23CD5" w:rsidRDefault="00CB6DDA" w:rsidP="00A23CD5">
      <w:pPr>
        <w:pStyle w:val="ListParagraph"/>
        <w:numPr>
          <w:ilvl w:val="0"/>
          <w:numId w:val="43"/>
        </w:numPr>
        <w:rPr>
          <w:rFonts w:cstheme="minorHAnsi"/>
        </w:rPr>
      </w:pPr>
      <w:r w:rsidRPr="00A23CD5">
        <w:rPr>
          <w:rFonts w:cstheme="minorHAnsi"/>
        </w:rPr>
        <w:t xml:space="preserve">Monitoring </w:t>
      </w:r>
    </w:p>
    <w:p w14:paraId="4063B383" w14:textId="38ED8CDB" w:rsidR="00CB6DDA" w:rsidRDefault="00CB6DDA" w:rsidP="00A23CD5">
      <w:pPr>
        <w:pStyle w:val="ListParagraph"/>
        <w:numPr>
          <w:ilvl w:val="0"/>
          <w:numId w:val="43"/>
        </w:numPr>
        <w:rPr>
          <w:rFonts w:cstheme="minorHAnsi"/>
        </w:rPr>
      </w:pPr>
      <w:r w:rsidRPr="00A23CD5">
        <w:rPr>
          <w:rFonts w:cstheme="minorHAnsi"/>
        </w:rPr>
        <w:t>Sampling</w:t>
      </w:r>
    </w:p>
    <w:p w14:paraId="0C417678" w14:textId="7355906B" w:rsidR="00AD22EE" w:rsidRDefault="00AD22EE" w:rsidP="00A23CD5">
      <w:pPr>
        <w:pStyle w:val="ListParagraph"/>
        <w:numPr>
          <w:ilvl w:val="0"/>
          <w:numId w:val="43"/>
        </w:numPr>
        <w:rPr>
          <w:rFonts w:cstheme="minorHAnsi"/>
        </w:rPr>
      </w:pPr>
      <w:r>
        <w:rPr>
          <w:rFonts w:cstheme="minorHAnsi"/>
        </w:rPr>
        <w:t>Other plant tests</w:t>
      </w:r>
      <w:r w:rsidR="00D757B7">
        <w:rPr>
          <w:rFonts w:cstheme="minorHAnsi"/>
        </w:rPr>
        <w:t xml:space="preserve"> such as tissue test or feed testing</w:t>
      </w:r>
    </w:p>
    <w:p w14:paraId="5B01681C" w14:textId="0C90013B" w:rsidR="2670BB9D" w:rsidRPr="008559A9" w:rsidRDefault="0001500A" w:rsidP="008559A9">
      <w:pPr>
        <w:pStyle w:val="ListParagraph"/>
        <w:numPr>
          <w:ilvl w:val="0"/>
          <w:numId w:val="43"/>
        </w:numPr>
        <w:rPr>
          <w:b/>
          <w:bCs/>
        </w:rPr>
      </w:pPr>
      <w:r>
        <w:rPr>
          <w:rFonts w:cstheme="minorHAnsi"/>
        </w:rPr>
        <w:t>Monitoring equipment such as rain gauges</w:t>
      </w:r>
      <w:r w:rsidR="00EC4121">
        <w:rPr>
          <w:rFonts w:cstheme="minorHAnsi"/>
        </w:rPr>
        <w:t>, scales, etc</w:t>
      </w:r>
    </w:p>
    <w:tbl>
      <w:tblPr>
        <w:tblStyle w:val="TableGrid"/>
        <w:tblW w:w="9488" w:type="dxa"/>
        <w:tblLook w:val="04A0" w:firstRow="1" w:lastRow="0" w:firstColumn="1" w:lastColumn="0" w:noHBand="0" w:noVBand="1"/>
      </w:tblPr>
      <w:tblGrid>
        <w:gridCol w:w="2014"/>
        <w:gridCol w:w="3441"/>
        <w:gridCol w:w="4033"/>
      </w:tblGrid>
      <w:tr w:rsidR="00F70321" w:rsidRPr="0098171F" w14:paraId="450B6F84" w14:textId="77777777" w:rsidTr="00F70321">
        <w:tc>
          <w:tcPr>
            <w:tcW w:w="9488" w:type="dxa"/>
            <w:gridSpan w:val="3"/>
          </w:tcPr>
          <w:p w14:paraId="3EFB2D73" w14:textId="77777777" w:rsidR="00F70321" w:rsidRPr="00ED729C" w:rsidRDefault="00F70321" w:rsidP="00F70321">
            <w:pPr>
              <w:rPr>
                <w:rFonts w:cstheme="minorHAnsi"/>
                <w:b/>
              </w:rPr>
            </w:pPr>
            <w:r w:rsidRPr="00ED729C">
              <w:rPr>
                <w:rFonts w:cstheme="minorHAnsi"/>
                <w:b/>
              </w:rPr>
              <w:t>Example of a crop rotation</w:t>
            </w:r>
          </w:p>
        </w:tc>
      </w:tr>
      <w:tr w:rsidR="00F70321" w:rsidRPr="0098171F" w14:paraId="25791146" w14:textId="77777777" w:rsidTr="00F70321">
        <w:tc>
          <w:tcPr>
            <w:tcW w:w="2014" w:type="dxa"/>
          </w:tcPr>
          <w:p w14:paraId="599F971E" w14:textId="2FF999C9" w:rsidR="00F70321" w:rsidRDefault="00F70321" w:rsidP="00F70321">
            <w:pPr>
              <w:pStyle w:val="CommentText"/>
              <w:rPr>
                <w:rFonts w:cstheme="minorHAnsi"/>
                <w:sz w:val="22"/>
                <w:szCs w:val="22"/>
              </w:rPr>
            </w:pPr>
            <w:r w:rsidRPr="00ED729C">
              <w:rPr>
                <w:rFonts w:cstheme="minorHAnsi"/>
                <w:sz w:val="22"/>
                <w:szCs w:val="22"/>
              </w:rPr>
              <w:t xml:space="preserve">2022 Year </w:t>
            </w:r>
            <w:r w:rsidR="00BF56D6">
              <w:rPr>
                <w:rFonts w:cstheme="minorHAnsi"/>
                <w:sz w:val="22"/>
                <w:szCs w:val="22"/>
              </w:rPr>
              <w:t>1</w:t>
            </w:r>
          </w:p>
          <w:p w14:paraId="5B671B21" w14:textId="77777777" w:rsidR="00990084" w:rsidRPr="00ED729C" w:rsidRDefault="00990084" w:rsidP="00F70321">
            <w:pPr>
              <w:pStyle w:val="CommentText"/>
              <w:rPr>
                <w:rFonts w:cstheme="minorHAnsi"/>
                <w:sz w:val="22"/>
                <w:szCs w:val="22"/>
              </w:rPr>
            </w:pPr>
          </w:p>
          <w:p w14:paraId="5A75481E" w14:textId="77777777" w:rsidR="00F70321" w:rsidRPr="00ED729C" w:rsidRDefault="00F70321" w:rsidP="00F70321">
            <w:pPr>
              <w:pStyle w:val="CommentText"/>
              <w:rPr>
                <w:rFonts w:cstheme="minorHAnsi"/>
                <w:sz w:val="22"/>
                <w:szCs w:val="22"/>
              </w:rPr>
            </w:pPr>
            <w:r w:rsidRPr="00ED729C">
              <w:rPr>
                <w:rFonts w:cstheme="minorHAnsi"/>
                <w:sz w:val="22"/>
                <w:szCs w:val="22"/>
              </w:rPr>
              <w:t>2023 Year 2</w:t>
            </w:r>
          </w:p>
        </w:tc>
        <w:tc>
          <w:tcPr>
            <w:tcW w:w="3441" w:type="dxa"/>
          </w:tcPr>
          <w:p w14:paraId="58E03787" w14:textId="008016E9" w:rsidR="00F70321" w:rsidRPr="00ED729C" w:rsidRDefault="00990084" w:rsidP="00F70321">
            <w:pPr>
              <w:pStyle w:val="CommentText"/>
              <w:rPr>
                <w:rFonts w:cstheme="minorHAnsi"/>
                <w:sz w:val="22"/>
                <w:szCs w:val="22"/>
              </w:rPr>
            </w:pPr>
            <w:r>
              <w:rPr>
                <w:rFonts w:cstheme="minorHAnsi"/>
                <w:sz w:val="22"/>
                <w:szCs w:val="22"/>
              </w:rPr>
              <w:t>Sept/Oct/Dec</w:t>
            </w:r>
            <w:r w:rsidR="00F70321" w:rsidRPr="00ED729C">
              <w:rPr>
                <w:rFonts w:cstheme="minorHAnsi"/>
                <w:sz w:val="22"/>
                <w:szCs w:val="22"/>
              </w:rPr>
              <w:t xml:space="preserve"> </w:t>
            </w:r>
          </w:p>
          <w:p w14:paraId="2CBF1D72" w14:textId="1D8894D6" w:rsidR="00F70321" w:rsidRPr="00ED729C" w:rsidRDefault="00F70321" w:rsidP="00F70321">
            <w:pPr>
              <w:pStyle w:val="CommentText"/>
              <w:rPr>
                <w:rFonts w:cstheme="minorHAnsi"/>
                <w:sz w:val="22"/>
                <w:szCs w:val="22"/>
              </w:rPr>
            </w:pPr>
          </w:p>
          <w:p w14:paraId="3AD96B5E" w14:textId="77777777" w:rsidR="00F70321" w:rsidRPr="00ED729C" w:rsidRDefault="00F70321" w:rsidP="00F70321">
            <w:pPr>
              <w:pStyle w:val="CommentText"/>
              <w:rPr>
                <w:rFonts w:cstheme="minorHAnsi"/>
                <w:sz w:val="22"/>
                <w:szCs w:val="22"/>
              </w:rPr>
            </w:pPr>
            <w:r w:rsidRPr="00ED729C">
              <w:rPr>
                <w:rFonts w:cstheme="minorHAnsi"/>
                <w:sz w:val="22"/>
                <w:szCs w:val="22"/>
              </w:rPr>
              <w:t>April</w:t>
            </w:r>
          </w:p>
        </w:tc>
        <w:tc>
          <w:tcPr>
            <w:tcW w:w="4033" w:type="dxa"/>
          </w:tcPr>
          <w:p w14:paraId="54AC79FE" w14:textId="5C2D9A5C" w:rsidR="00F70321" w:rsidRPr="00ED729C" w:rsidRDefault="00990084" w:rsidP="00F70321">
            <w:pPr>
              <w:pStyle w:val="CommentText"/>
              <w:rPr>
                <w:rFonts w:cstheme="minorHAnsi"/>
                <w:sz w:val="22"/>
                <w:szCs w:val="22"/>
              </w:rPr>
            </w:pPr>
            <w:r>
              <w:rPr>
                <w:rFonts w:cstheme="minorHAnsi"/>
                <w:sz w:val="22"/>
                <w:szCs w:val="22"/>
              </w:rPr>
              <w:t xml:space="preserve">Initial measurements </w:t>
            </w:r>
            <w:proofErr w:type="gramStart"/>
            <w:r>
              <w:rPr>
                <w:rFonts w:cstheme="minorHAnsi"/>
                <w:sz w:val="22"/>
                <w:szCs w:val="22"/>
              </w:rPr>
              <w:t>taken,</w:t>
            </w:r>
            <w:proofErr w:type="gramEnd"/>
            <w:r>
              <w:rPr>
                <w:rFonts w:cstheme="minorHAnsi"/>
                <w:sz w:val="22"/>
                <w:szCs w:val="22"/>
              </w:rPr>
              <w:t xml:space="preserve"> s</w:t>
            </w:r>
            <w:r w:rsidR="00F70321" w:rsidRPr="00ED729C">
              <w:rPr>
                <w:rFonts w:cstheme="minorHAnsi"/>
                <w:sz w:val="22"/>
                <w:szCs w:val="22"/>
              </w:rPr>
              <w:t xml:space="preserve">ummer cover crop </w:t>
            </w:r>
            <w:r>
              <w:rPr>
                <w:rFonts w:cstheme="minorHAnsi"/>
                <w:sz w:val="22"/>
                <w:szCs w:val="22"/>
              </w:rPr>
              <w:t>sown</w:t>
            </w:r>
          </w:p>
          <w:p w14:paraId="77D0EF4B" w14:textId="77777777" w:rsidR="00F70321" w:rsidRPr="00ED729C" w:rsidRDefault="00F70321" w:rsidP="00F70321">
            <w:pPr>
              <w:pStyle w:val="CommentText"/>
              <w:rPr>
                <w:rFonts w:cstheme="minorHAnsi"/>
                <w:sz w:val="22"/>
                <w:szCs w:val="22"/>
              </w:rPr>
            </w:pPr>
            <w:r w:rsidRPr="00ED729C">
              <w:rPr>
                <w:rFonts w:cstheme="minorHAnsi"/>
                <w:sz w:val="22"/>
                <w:szCs w:val="22"/>
              </w:rPr>
              <w:t>Final measurements and report submission</w:t>
            </w:r>
          </w:p>
        </w:tc>
      </w:tr>
    </w:tbl>
    <w:p w14:paraId="092821DF" w14:textId="71730E23" w:rsidR="00576DFA" w:rsidRDefault="00576DFA" w:rsidP="008559A9">
      <w:pPr>
        <w:keepNext/>
        <w:spacing w:before="120" w:after="120" w:line="240" w:lineRule="auto"/>
        <w:jc w:val="both"/>
        <w:outlineLvl w:val="0"/>
        <w:rPr>
          <w:rFonts w:cstheme="minorHAnsi"/>
          <w:b/>
        </w:rPr>
      </w:pPr>
    </w:p>
    <w:p w14:paraId="7B303379" w14:textId="04B0AEA2" w:rsidR="00050409" w:rsidRPr="00A23CD5" w:rsidRDefault="007A3453" w:rsidP="004C3527">
      <w:pPr>
        <w:keepNext/>
        <w:spacing w:before="120" w:after="120" w:line="240" w:lineRule="auto"/>
        <w:ind w:left="567" w:hanging="567"/>
        <w:jc w:val="both"/>
        <w:outlineLvl w:val="0"/>
        <w:rPr>
          <w:rFonts w:eastAsia="Times New Roman" w:cstheme="minorHAnsi"/>
          <w:bCs/>
          <w:kern w:val="32"/>
        </w:rPr>
      </w:pPr>
      <w:r w:rsidRPr="00A23CD5">
        <w:rPr>
          <w:rFonts w:cstheme="minorHAnsi"/>
          <w:b/>
        </w:rPr>
        <w:t xml:space="preserve">Pasture Mix Suggestions </w:t>
      </w:r>
      <w:r w:rsidR="004C3527" w:rsidRPr="00A23CD5">
        <w:rPr>
          <w:rFonts w:eastAsia="Times New Roman" w:cstheme="minorHAnsi"/>
          <w:bCs/>
          <w:kern w:val="32"/>
        </w:rPr>
        <w:t>(Please note that these are only suggested plant mix options)</w:t>
      </w:r>
    </w:p>
    <w:tbl>
      <w:tblPr>
        <w:tblStyle w:val="TableGrid"/>
        <w:tblW w:w="9351" w:type="dxa"/>
        <w:tblLook w:val="04A0" w:firstRow="1" w:lastRow="0" w:firstColumn="1" w:lastColumn="0" w:noHBand="0" w:noVBand="1"/>
      </w:tblPr>
      <w:tblGrid>
        <w:gridCol w:w="1627"/>
        <w:gridCol w:w="7724"/>
      </w:tblGrid>
      <w:tr w:rsidR="005971F0" w:rsidRPr="00A23CD5" w14:paraId="0612A390" w14:textId="2911AC20" w:rsidTr="00233C8D">
        <w:tc>
          <w:tcPr>
            <w:tcW w:w="1627" w:type="dxa"/>
          </w:tcPr>
          <w:p w14:paraId="03339DC6" w14:textId="47D8AAB5" w:rsidR="005971F0" w:rsidRPr="00A23CD5" w:rsidRDefault="005971F0" w:rsidP="00C12F6C">
            <w:pPr>
              <w:rPr>
                <w:rFonts w:cstheme="minorHAnsi"/>
                <w:b/>
              </w:rPr>
            </w:pPr>
            <w:r w:rsidRPr="00A23CD5">
              <w:rPr>
                <w:rFonts w:cstheme="minorHAnsi"/>
                <w:b/>
              </w:rPr>
              <w:t>Season</w:t>
            </w:r>
          </w:p>
        </w:tc>
        <w:tc>
          <w:tcPr>
            <w:tcW w:w="7724" w:type="dxa"/>
          </w:tcPr>
          <w:p w14:paraId="6E386F4C" w14:textId="596DD232" w:rsidR="005971F0" w:rsidRPr="00A23CD5" w:rsidRDefault="00584CC7" w:rsidP="00050409">
            <w:pPr>
              <w:rPr>
                <w:rFonts w:cstheme="minorHAnsi"/>
                <w:b/>
              </w:rPr>
            </w:pPr>
            <w:r w:rsidRPr="00A23CD5">
              <w:rPr>
                <w:rFonts w:cstheme="minorHAnsi"/>
                <w:b/>
              </w:rPr>
              <w:t>Crop types</w:t>
            </w:r>
          </w:p>
        </w:tc>
      </w:tr>
      <w:tr w:rsidR="005971F0" w:rsidRPr="00A23CD5" w14:paraId="5CF3A73C" w14:textId="77777777" w:rsidTr="00233C8D">
        <w:tc>
          <w:tcPr>
            <w:tcW w:w="1627" w:type="dxa"/>
          </w:tcPr>
          <w:p w14:paraId="6FD4201E" w14:textId="4D6CADF7" w:rsidR="005971F0" w:rsidRPr="00A23CD5" w:rsidRDefault="005971F0" w:rsidP="00AF3727">
            <w:pPr>
              <w:rPr>
                <w:rFonts w:cstheme="minorHAnsi"/>
              </w:rPr>
            </w:pPr>
            <w:r w:rsidRPr="00A23CD5">
              <w:rPr>
                <w:rFonts w:cstheme="minorHAnsi"/>
              </w:rPr>
              <w:t>Examples of summer species</w:t>
            </w:r>
          </w:p>
        </w:tc>
        <w:tc>
          <w:tcPr>
            <w:tcW w:w="7724" w:type="dxa"/>
          </w:tcPr>
          <w:p w14:paraId="5F03C7D2" w14:textId="1783868C" w:rsidR="005971F0" w:rsidRPr="00A23CD5" w:rsidRDefault="00DD1320" w:rsidP="00AF3727">
            <w:pPr>
              <w:rPr>
                <w:rFonts w:cstheme="minorHAnsi"/>
              </w:rPr>
            </w:pPr>
            <w:r>
              <w:rPr>
                <w:rFonts w:cstheme="minorHAnsi"/>
              </w:rPr>
              <w:t xml:space="preserve">C4 grasses like </w:t>
            </w:r>
            <w:r w:rsidR="005971F0" w:rsidRPr="00A23CD5">
              <w:rPr>
                <w:rFonts w:cstheme="minorHAnsi"/>
              </w:rPr>
              <w:t>Millet</w:t>
            </w:r>
            <w:r w:rsidR="00983F1C">
              <w:rPr>
                <w:rFonts w:cstheme="minorHAnsi"/>
              </w:rPr>
              <w:t>/</w:t>
            </w:r>
            <w:r>
              <w:rPr>
                <w:rFonts w:cstheme="minorHAnsi"/>
              </w:rPr>
              <w:t>Sor</w:t>
            </w:r>
            <w:r w:rsidR="00983F1C">
              <w:rPr>
                <w:rFonts w:cstheme="minorHAnsi"/>
              </w:rPr>
              <w:t>ghum/Teff</w:t>
            </w:r>
          </w:p>
          <w:p w14:paraId="2F15A12D" w14:textId="77777777" w:rsidR="005971F0" w:rsidRPr="00A23CD5" w:rsidRDefault="005971F0" w:rsidP="00AF3727">
            <w:pPr>
              <w:rPr>
                <w:rFonts w:cstheme="minorHAnsi"/>
              </w:rPr>
            </w:pPr>
            <w:r w:rsidRPr="00A23CD5">
              <w:rPr>
                <w:rFonts w:cstheme="minorHAnsi"/>
              </w:rPr>
              <w:t>Sunflowers</w:t>
            </w:r>
          </w:p>
          <w:p w14:paraId="6BD505AD" w14:textId="77777777" w:rsidR="005971F0" w:rsidRPr="00A23CD5" w:rsidRDefault="005971F0" w:rsidP="00AF3727">
            <w:pPr>
              <w:rPr>
                <w:rFonts w:cstheme="minorHAnsi"/>
              </w:rPr>
            </w:pPr>
            <w:r w:rsidRPr="00A23CD5">
              <w:rPr>
                <w:rFonts w:cstheme="minorHAnsi"/>
              </w:rPr>
              <w:t>Sorghum</w:t>
            </w:r>
          </w:p>
          <w:p w14:paraId="66479EE1" w14:textId="77777777" w:rsidR="005971F0" w:rsidRPr="00A23CD5" w:rsidRDefault="005971F0" w:rsidP="00AF3727">
            <w:pPr>
              <w:rPr>
                <w:rFonts w:cstheme="minorHAnsi"/>
              </w:rPr>
            </w:pPr>
            <w:r w:rsidRPr="00A23CD5">
              <w:rPr>
                <w:rFonts w:cstheme="minorHAnsi"/>
              </w:rPr>
              <w:t>Cow peas</w:t>
            </w:r>
          </w:p>
          <w:p w14:paraId="6BFBB59B" w14:textId="7439FEB1" w:rsidR="005971F0" w:rsidRPr="00A23CD5" w:rsidRDefault="005971F0" w:rsidP="00AF3727">
            <w:pPr>
              <w:rPr>
                <w:rFonts w:cstheme="minorHAnsi"/>
              </w:rPr>
            </w:pPr>
            <w:r w:rsidRPr="00A23CD5">
              <w:rPr>
                <w:rFonts w:cstheme="minorHAnsi"/>
              </w:rPr>
              <w:t>Forage rape</w:t>
            </w:r>
          </w:p>
        </w:tc>
      </w:tr>
    </w:tbl>
    <w:p w14:paraId="457E443F" w14:textId="2D88F5F3" w:rsidR="00FA5895" w:rsidRPr="00A23CD5" w:rsidRDefault="00FA5895" w:rsidP="00273D24">
      <w:pPr>
        <w:keepNext/>
        <w:spacing w:before="120" w:after="120" w:line="240" w:lineRule="auto"/>
        <w:ind w:left="567" w:hanging="567"/>
        <w:jc w:val="both"/>
        <w:outlineLvl w:val="0"/>
        <w:rPr>
          <w:rFonts w:eastAsia="Times New Roman" w:cstheme="minorHAnsi"/>
          <w:b/>
          <w:bCs/>
          <w:kern w:val="32"/>
        </w:rPr>
      </w:pPr>
      <w:r w:rsidRPr="00A23CD5">
        <w:rPr>
          <w:rFonts w:eastAsia="Times New Roman" w:cstheme="minorHAnsi"/>
          <w:b/>
          <w:bCs/>
          <w:kern w:val="32"/>
        </w:rPr>
        <w:t>Types of projects that will not be funded</w:t>
      </w:r>
    </w:p>
    <w:p w14:paraId="180D0BFE" w14:textId="77777777" w:rsidR="00FA5895" w:rsidRPr="00A23CD5" w:rsidRDefault="00FA5895" w:rsidP="00FA5895">
      <w:pPr>
        <w:spacing w:after="0" w:line="240" w:lineRule="auto"/>
        <w:jc w:val="both"/>
        <w:rPr>
          <w:rFonts w:eastAsia="Times New Roman" w:cstheme="minorHAnsi"/>
        </w:rPr>
      </w:pPr>
      <w:r w:rsidRPr="00A23CD5">
        <w:rPr>
          <w:rFonts w:eastAsia="Times New Roman" w:cstheme="minorHAnsi"/>
        </w:rPr>
        <w:t>The following items/projects will not be considered for funding:</w:t>
      </w:r>
    </w:p>
    <w:p w14:paraId="4791C05A" w14:textId="4F79FFB0" w:rsidR="00FA5895" w:rsidRPr="00A23CD5" w:rsidRDefault="00FA5895" w:rsidP="00584CC7">
      <w:pPr>
        <w:pStyle w:val="ListParagraph"/>
        <w:numPr>
          <w:ilvl w:val="0"/>
          <w:numId w:val="29"/>
        </w:numPr>
        <w:tabs>
          <w:tab w:val="num" w:pos="426"/>
        </w:tabs>
        <w:spacing w:after="0" w:line="240" w:lineRule="auto"/>
        <w:jc w:val="both"/>
        <w:rPr>
          <w:rFonts w:eastAsia="Times New Roman" w:cstheme="minorHAnsi"/>
        </w:rPr>
      </w:pPr>
      <w:r w:rsidRPr="00A23CD5">
        <w:rPr>
          <w:rFonts w:eastAsia="Times New Roman" w:cstheme="minorHAnsi"/>
        </w:rPr>
        <w:t>Commercial undertakings</w:t>
      </w:r>
      <w:r w:rsidR="00647A65" w:rsidRPr="00A23CD5">
        <w:rPr>
          <w:rFonts w:eastAsia="Times New Roman" w:cstheme="minorHAnsi"/>
        </w:rPr>
        <w:t>.</w:t>
      </w:r>
    </w:p>
    <w:p w14:paraId="36E202DD" w14:textId="5909BD86" w:rsidR="00FA5895" w:rsidRPr="00A23CD5" w:rsidRDefault="00FA5895" w:rsidP="00584CC7">
      <w:pPr>
        <w:pStyle w:val="ListParagraph"/>
        <w:numPr>
          <w:ilvl w:val="0"/>
          <w:numId w:val="29"/>
        </w:numPr>
        <w:tabs>
          <w:tab w:val="num" w:pos="426"/>
        </w:tabs>
        <w:spacing w:after="0" w:line="240" w:lineRule="auto"/>
        <w:jc w:val="both"/>
        <w:rPr>
          <w:rFonts w:eastAsia="Times New Roman" w:cstheme="minorHAnsi"/>
        </w:rPr>
      </w:pPr>
      <w:r w:rsidRPr="00A23CD5">
        <w:rPr>
          <w:rFonts w:eastAsia="Times New Roman" w:cstheme="minorHAnsi"/>
        </w:rPr>
        <w:t>Works or projects already commenced or completed by application closing date</w:t>
      </w:r>
      <w:r w:rsidR="00647A65" w:rsidRPr="00A23CD5">
        <w:rPr>
          <w:rFonts w:eastAsia="Times New Roman" w:cstheme="minorHAnsi"/>
        </w:rPr>
        <w:t>.</w:t>
      </w:r>
    </w:p>
    <w:p w14:paraId="1794A1A5" w14:textId="369A505D" w:rsidR="00FA5895" w:rsidRPr="00A23CD5" w:rsidRDefault="00FA5895" w:rsidP="00584CC7">
      <w:pPr>
        <w:pStyle w:val="ListParagraph"/>
        <w:numPr>
          <w:ilvl w:val="0"/>
          <w:numId w:val="29"/>
        </w:numPr>
        <w:tabs>
          <w:tab w:val="num" w:pos="426"/>
        </w:tabs>
        <w:spacing w:after="0" w:line="240" w:lineRule="auto"/>
        <w:jc w:val="both"/>
        <w:rPr>
          <w:rFonts w:eastAsia="Times New Roman" w:cstheme="minorHAnsi"/>
        </w:rPr>
      </w:pPr>
      <w:r w:rsidRPr="00A23CD5">
        <w:rPr>
          <w:rFonts w:eastAsia="Times New Roman" w:cstheme="minorHAnsi"/>
        </w:rPr>
        <w:t>Ongoing management or maintenance expenses (</w:t>
      </w:r>
      <w:proofErr w:type="gramStart"/>
      <w:r w:rsidRPr="00A23CD5">
        <w:rPr>
          <w:rFonts w:eastAsia="Times New Roman" w:cstheme="minorHAnsi"/>
        </w:rPr>
        <w:t>e.g.</w:t>
      </w:r>
      <w:proofErr w:type="gramEnd"/>
      <w:r w:rsidRPr="00A23CD5">
        <w:rPr>
          <w:rFonts w:eastAsia="Times New Roman" w:cstheme="minorHAnsi"/>
        </w:rPr>
        <w:t xml:space="preserve"> postage, telephone, stationery, electricity, salaries, wages and on</w:t>
      </w:r>
      <w:r w:rsidRPr="00A23CD5">
        <w:rPr>
          <w:rFonts w:eastAsia="Times New Roman" w:cstheme="minorHAnsi"/>
        </w:rPr>
        <w:noBreakHyphen/>
        <w:t>costs)</w:t>
      </w:r>
      <w:r w:rsidR="00647A65" w:rsidRPr="00A23CD5">
        <w:rPr>
          <w:rFonts w:eastAsia="Times New Roman" w:cstheme="minorHAnsi"/>
        </w:rPr>
        <w:t>.</w:t>
      </w:r>
    </w:p>
    <w:p w14:paraId="3C09E3C0" w14:textId="11E5C3EF" w:rsidR="00FA5895" w:rsidRPr="00A23CD5" w:rsidRDefault="00FA5895" w:rsidP="00584CC7">
      <w:pPr>
        <w:pStyle w:val="ListParagraph"/>
        <w:numPr>
          <w:ilvl w:val="0"/>
          <w:numId w:val="29"/>
        </w:numPr>
        <w:tabs>
          <w:tab w:val="num" w:pos="426"/>
        </w:tabs>
        <w:spacing w:after="0" w:line="240" w:lineRule="auto"/>
        <w:jc w:val="both"/>
        <w:rPr>
          <w:rFonts w:eastAsia="Times New Roman" w:cstheme="minorHAnsi"/>
        </w:rPr>
      </w:pPr>
      <w:r w:rsidRPr="00A23CD5">
        <w:rPr>
          <w:rFonts w:eastAsia="Times New Roman" w:cstheme="minorHAnsi"/>
        </w:rPr>
        <w:t>Fundraising ventures</w:t>
      </w:r>
      <w:r w:rsidR="00647A65" w:rsidRPr="00A23CD5">
        <w:rPr>
          <w:rFonts w:eastAsia="Times New Roman" w:cstheme="minorHAnsi"/>
        </w:rPr>
        <w:t>.</w:t>
      </w:r>
    </w:p>
    <w:p w14:paraId="6273080D" w14:textId="1DD51079" w:rsidR="00FA5895" w:rsidRPr="00A23CD5" w:rsidRDefault="00FA5895" w:rsidP="00584CC7">
      <w:pPr>
        <w:pStyle w:val="ListParagraph"/>
        <w:numPr>
          <w:ilvl w:val="0"/>
          <w:numId w:val="29"/>
        </w:numPr>
        <w:tabs>
          <w:tab w:val="num" w:pos="426"/>
        </w:tabs>
        <w:spacing w:after="0" w:line="240" w:lineRule="auto"/>
        <w:jc w:val="both"/>
        <w:rPr>
          <w:rFonts w:eastAsia="Times New Roman" w:cstheme="minorHAnsi"/>
        </w:rPr>
      </w:pPr>
      <w:r w:rsidRPr="00A23CD5">
        <w:rPr>
          <w:rFonts w:eastAsia="Times New Roman" w:cstheme="minorHAnsi"/>
        </w:rPr>
        <w:t>Activities that are more appropriately funded by other programs</w:t>
      </w:r>
      <w:r w:rsidR="00647A65" w:rsidRPr="00A23CD5">
        <w:rPr>
          <w:rFonts w:eastAsia="Times New Roman" w:cstheme="minorHAnsi"/>
        </w:rPr>
        <w:t>.</w:t>
      </w:r>
    </w:p>
    <w:p w14:paraId="7208C99D" w14:textId="17CFE6C7" w:rsidR="00FA5895" w:rsidRPr="00A23CD5" w:rsidRDefault="00FA5895" w:rsidP="00584CC7">
      <w:pPr>
        <w:pStyle w:val="ListParagraph"/>
        <w:numPr>
          <w:ilvl w:val="0"/>
          <w:numId w:val="29"/>
        </w:numPr>
        <w:tabs>
          <w:tab w:val="num" w:pos="426"/>
        </w:tabs>
        <w:spacing w:after="0" w:line="240" w:lineRule="auto"/>
        <w:jc w:val="both"/>
        <w:rPr>
          <w:rFonts w:eastAsia="Times New Roman" w:cstheme="minorHAnsi"/>
        </w:rPr>
      </w:pPr>
      <w:r w:rsidRPr="00A23CD5">
        <w:rPr>
          <w:rFonts w:eastAsia="Times New Roman" w:cstheme="minorHAnsi"/>
        </w:rPr>
        <w:t>Where it is the legal responsibility of the landholder</w:t>
      </w:r>
      <w:r w:rsidR="00647A65" w:rsidRPr="00A23CD5">
        <w:rPr>
          <w:rFonts w:eastAsia="Times New Roman" w:cstheme="minorHAnsi"/>
        </w:rPr>
        <w:t>.</w:t>
      </w:r>
    </w:p>
    <w:p w14:paraId="562B85A5" w14:textId="31A994FC" w:rsidR="00FA5895" w:rsidRPr="004F7C4B" w:rsidRDefault="5B4E2DF9" w:rsidP="5B4E2DF9">
      <w:pPr>
        <w:pStyle w:val="ListParagraph"/>
        <w:numPr>
          <w:ilvl w:val="0"/>
          <w:numId w:val="29"/>
        </w:numPr>
        <w:tabs>
          <w:tab w:val="num" w:pos="426"/>
        </w:tabs>
        <w:spacing w:after="0" w:line="240" w:lineRule="auto"/>
        <w:jc w:val="both"/>
        <w:rPr>
          <w:rFonts w:eastAsia="Times New Roman"/>
        </w:rPr>
      </w:pPr>
      <w:r w:rsidRPr="5B4E2DF9">
        <w:rPr>
          <w:rFonts w:eastAsia="Times New Roman"/>
        </w:rPr>
        <w:t xml:space="preserve">Any proposal received that the EP Landscape Board considers is not congruent with the current </w:t>
      </w:r>
      <w:r w:rsidRPr="004F7C4B">
        <w:rPr>
          <w:rFonts w:eastAsia="Times New Roman"/>
        </w:rPr>
        <w:t>Eyre Peninsula Regional NRM plan which has been adopted by the EP Landscape Board.</w:t>
      </w:r>
    </w:p>
    <w:p w14:paraId="5EB2DD49" w14:textId="77777777" w:rsidR="00AA08DF" w:rsidRPr="00A23CD5" w:rsidRDefault="00AA08DF" w:rsidP="005F3058">
      <w:pPr>
        <w:tabs>
          <w:tab w:val="num" w:pos="426"/>
        </w:tabs>
        <w:spacing w:after="0" w:line="240" w:lineRule="auto"/>
        <w:jc w:val="both"/>
        <w:rPr>
          <w:rFonts w:eastAsia="Times New Roman" w:cstheme="minorHAnsi"/>
        </w:rPr>
      </w:pPr>
    </w:p>
    <w:p w14:paraId="0EE02B44" w14:textId="77777777" w:rsidR="00FA5895" w:rsidRPr="00A23CD5" w:rsidRDefault="00FA5895" w:rsidP="00FA5895">
      <w:pPr>
        <w:spacing w:after="0" w:line="360" w:lineRule="auto"/>
        <w:rPr>
          <w:rFonts w:eastAsia="Cambria" w:cstheme="minorHAnsi"/>
          <w:b/>
        </w:rPr>
      </w:pPr>
      <w:r w:rsidRPr="00A23CD5">
        <w:rPr>
          <w:rFonts w:eastAsia="Cambria" w:cstheme="minorHAnsi"/>
          <w:b/>
        </w:rPr>
        <w:t>Assessment</w:t>
      </w:r>
    </w:p>
    <w:p w14:paraId="48E878D7" w14:textId="1EE5F07E" w:rsidR="00FA5895" w:rsidRPr="00A23CD5" w:rsidRDefault="00FA5895" w:rsidP="00FA5895">
      <w:pPr>
        <w:spacing w:after="0" w:line="240" w:lineRule="auto"/>
        <w:rPr>
          <w:rFonts w:eastAsia="Cambria" w:cstheme="minorHAnsi"/>
        </w:rPr>
      </w:pPr>
      <w:r w:rsidRPr="00A23CD5">
        <w:rPr>
          <w:rFonts w:eastAsia="Cambria" w:cstheme="minorHAnsi"/>
        </w:rPr>
        <w:t xml:space="preserve">Applications will be assessed by representatives of </w:t>
      </w:r>
      <w:r w:rsidR="00584CC7" w:rsidRPr="00A23CD5">
        <w:rPr>
          <w:rFonts w:eastAsia="Cambria" w:cstheme="minorHAnsi"/>
        </w:rPr>
        <w:t>AIR EP and EP Landscape Board</w:t>
      </w:r>
      <w:r w:rsidRPr="00A23CD5">
        <w:rPr>
          <w:rFonts w:eastAsia="Cambria" w:cstheme="minorHAnsi"/>
        </w:rPr>
        <w:t>.</w:t>
      </w:r>
    </w:p>
    <w:p w14:paraId="19709F3C" w14:textId="77777777" w:rsidR="00FA5895" w:rsidRPr="00A23CD5" w:rsidRDefault="00FA5895" w:rsidP="00FA5895">
      <w:pPr>
        <w:spacing w:after="0" w:line="240" w:lineRule="auto"/>
        <w:rPr>
          <w:rFonts w:eastAsia="Cambria" w:cstheme="minorHAnsi"/>
        </w:rPr>
      </w:pPr>
    </w:p>
    <w:p w14:paraId="10996D15" w14:textId="77777777" w:rsidR="00FA5895" w:rsidRPr="00A23CD5" w:rsidRDefault="00FA5895" w:rsidP="00647A65">
      <w:pPr>
        <w:spacing w:after="0" w:line="240" w:lineRule="auto"/>
        <w:rPr>
          <w:rFonts w:eastAsia="Times New Roman" w:cstheme="minorHAnsi"/>
          <w:color w:val="000000"/>
        </w:rPr>
      </w:pPr>
      <w:r w:rsidRPr="00A23CD5">
        <w:rPr>
          <w:rFonts w:eastAsia="Times New Roman" w:cstheme="minorHAnsi"/>
          <w:color w:val="000000"/>
        </w:rPr>
        <w:t>Grants will be offered to projects and activities that:</w:t>
      </w:r>
    </w:p>
    <w:p w14:paraId="6CFAD054" w14:textId="77777777" w:rsidR="004B42E3" w:rsidRPr="00A23CD5" w:rsidRDefault="00FA5895" w:rsidP="00584CC7">
      <w:pPr>
        <w:numPr>
          <w:ilvl w:val="0"/>
          <w:numId w:val="28"/>
        </w:numPr>
        <w:spacing w:after="0" w:line="240" w:lineRule="auto"/>
        <w:rPr>
          <w:rFonts w:eastAsia="Calibri" w:cstheme="minorHAnsi"/>
        </w:rPr>
      </w:pPr>
      <w:r w:rsidRPr="00A23CD5">
        <w:rPr>
          <w:rFonts w:eastAsia="Times New Roman" w:cstheme="minorHAnsi"/>
          <w:color w:val="000000"/>
        </w:rPr>
        <w:t xml:space="preserve">Contribute to the </w:t>
      </w:r>
      <w:r w:rsidR="004B42E3" w:rsidRPr="00A23CD5">
        <w:rPr>
          <w:rFonts w:eastAsia="Times New Roman" w:cstheme="minorHAnsi"/>
          <w:color w:val="000000" w:themeColor="text1"/>
          <w:kern w:val="28"/>
          <w:lang w:eastAsia="en-AU"/>
          <w14:cntxtAlts/>
        </w:rPr>
        <w:t>Australian Government</w:t>
      </w:r>
      <w:r w:rsidR="00B8333B" w:rsidRPr="00A23CD5">
        <w:rPr>
          <w:rFonts w:eastAsia="Times New Roman" w:cstheme="minorHAnsi"/>
          <w:color w:val="000000" w:themeColor="text1"/>
          <w:kern w:val="28"/>
          <w:lang w:eastAsia="en-AU"/>
          <w14:cntxtAlts/>
        </w:rPr>
        <w:t xml:space="preserve"> </w:t>
      </w:r>
      <w:r w:rsidR="004B42E3" w:rsidRPr="00A23CD5">
        <w:rPr>
          <w:rFonts w:eastAsia="Times New Roman" w:cstheme="minorHAnsi"/>
          <w:color w:val="000000" w:themeColor="text1"/>
          <w:lang w:eastAsia="en-AU"/>
        </w:rPr>
        <w:t xml:space="preserve">Regional Land Partnerships </w:t>
      </w:r>
      <w:r w:rsidR="00B8333B" w:rsidRPr="00A23CD5">
        <w:rPr>
          <w:rFonts w:eastAsia="Calibri" w:cstheme="minorHAnsi"/>
        </w:rPr>
        <w:t xml:space="preserve">targets </w:t>
      </w:r>
      <w:r w:rsidR="004B42E3" w:rsidRPr="00A23CD5">
        <w:rPr>
          <w:rFonts w:eastAsia="Times New Roman" w:cstheme="minorHAnsi"/>
          <w:color w:val="000000" w:themeColor="text1"/>
          <w:lang w:eastAsia="en-AU"/>
        </w:rPr>
        <w:t>of the National Landcare Program</w:t>
      </w:r>
      <w:r w:rsidR="00B8333B" w:rsidRPr="00A23CD5">
        <w:rPr>
          <w:rFonts w:eastAsia="Times New Roman" w:cstheme="minorHAnsi"/>
          <w:color w:val="000000" w:themeColor="text1"/>
          <w:lang w:eastAsia="en-AU"/>
        </w:rPr>
        <w:t>.</w:t>
      </w:r>
      <w:r w:rsidR="004B42E3" w:rsidRPr="00A23CD5">
        <w:rPr>
          <w:rFonts w:eastAsia="Calibri" w:cstheme="minorHAnsi"/>
        </w:rPr>
        <w:t xml:space="preserve"> </w:t>
      </w:r>
    </w:p>
    <w:p w14:paraId="6D171D80" w14:textId="1FE5DE2B" w:rsidR="00FA5895" w:rsidRPr="00A23CD5" w:rsidRDefault="00FA5895" w:rsidP="00584CC7">
      <w:pPr>
        <w:numPr>
          <w:ilvl w:val="0"/>
          <w:numId w:val="28"/>
        </w:numPr>
        <w:spacing w:after="0" w:line="240" w:lineRule="auto"/>
        <w:rPr>
          <w:rFonts w:eastAsia="Calibri" w:cstheme="minorHAnsi"/>
        </w:rPr>
      </w:pPr>
      <w:r w:rsidRPr="00A23CD5">
        <w:rPr>
          <w:rFonts w:eastAsia="Calibri" w:cstheme="minorHAnsi"/>
        </w:rPr>
        <w:t>Encourage partnerships with other groups and organisations, to share responsibility and deliver the best possible natural resources management outcome</w:t>
      </w:r>
      <w:r w:rsidR="00D971F8" w:rsidRPr="00A23CD5">
        <w:rPr>
          <w:rFonts w:eastAsia="Calibri" w:cstheme="minorHAnsi"/>
        </w:rPr>
        <w:t>s</w:t>
      </w:r>
      <w:r w:rsidR="00647A65" w:rsidRPr="00A23CD5">
        <w:rPr>
          <w:rFonts w:eastAsia="Calibri" w:cstheme="minorHAnsi"/>
        </w:rPr>
        <w:t>.</w:t>
      </w:r>
    </w:p>
    <w:p w14:paraId="2AD3A26D" w14:textId="0442CC17" w:rsidR="00FA5895" w:rsidRPr="00A23CD5" w:rsidRDefault="00FA5895" w:rsidP="00584CC7">
      <w:pPr>
        <w:numPr>
          <w:ilvl w:val="0"/>
          <w:numId w:val="28"/>
        </w:numPr>
        <w:spacing w:after="0" w:line="240" w:lineRule="auto"/>
        <w:rPr>
          <w:rFonts w:eastAsia="Calibri" w:cstheme="minorHAnsi"/>
        </w:rPr>
      </w:pPr>
      <w:r w:rsidRPr="00A23CD5">
        <w:rPr>
          <w:rFonts w:eastAsia="Calibri" w:cstheme="minorHAnsi"/>
        </w:rPr>
        <w:t>Utilise the best available knowledge and practices in natural resources management</w:t>
      </w:r>
      <w:r w:rsidR="00647A65" w:rsidRPr="00A23CD5">
        <w:rPr>
          <w:rFonts w:eastAsia="Calibri" w:cstheme="minorHAnsi"/>
        </w:rPr>
        <w:t>.</w:t>
      </w:r>
    </w:p>
    <w:p w14:paraId="140AEADE" w14:textId="77777777" w:rsidR="00FA5895" w:rsidRPr="00A23CD5" w:rsidRDefault="00FA5895" w:rsidP="00584CC7">
      <w:pPr>
        <w:numPr>
          <w:ilvl w:val="0"/>
          <w:numId w:val="28"/>
        </w:numPr>
        <w:spacing w:after="0" w:line="240" w:lineRule="auto"/>
        <w:rPr>
          <w:rFonts w:eastAsia="Calibri" w:cstheme="minorHAnsi"/>
        </w:rPr>
      </w:pPr>
      <w:r w:rsidRPr="00A23CD5">
        <w:rPr>
          <w:rFonts w:eastAsia="Calibri" w:cstheme="minorHAnsi"/>
        </w:rPr>
        <w:t xml:space="preserve">Demonstrate high value for money (in outcomes, </w:t>
      </w:r>
      <w:proofErr w:type="gramStart"/>
      <w:r w:rsidRPr="00A23CD5">
        <w:rPr>
          <w:rFonts w:eastAsia="Calibri" w:cstheme="minorHAnsi"/>
        </w:rPr>
        <w:t>partnerships</w:t>
      </w:r>
      <w:proofErr w:type="gramEnd"/>
      <w:r w:rsidRPr="00A23CD5">
        <w:rPr>
          <w:rFonts w:eastAsia="Calibri" w:cstheme="minorHAnsi"/>
        </w:rPr>
        <w:t xml:space="preserve"> and community engagement)</w:t>
      </w:r>
    </w:p>
    <w:p w14:paraId="32CDE26C" w14:textId="77777777" w:rsidR="004B42E3" w:rsidRPr="00A23CD5" w:rsidRDefault="004B42E3" w:rsidP="00647A65">
      <w:pPr>
        <w:spacing w:after="0" w:line="240" w:lineRule="auto"/>
        <w:ind w:left="567"/>
        <w:contextualSpacing/>
        <w:rPr>
          <w:rFonts w:eastAsia="Calibri" w:cstheme="minorHAnsi"/>
        </w:rPr>
      </w:pPr>
    </w:p>
    <w:p w14:paraId="1D3BE555" w14:textId="5243815D" w:rsidR="00BD4FF6" w:rsidRPr="00A23CD5" w:rsidRDefault="00FA5895" w:rsidP="00CB6DDA">
      <w:pPr>
        <w:spacing w:after="120" w:line="240" w:lineRule="auto"/>
        <w:rPr>
          <w:rFonts w:eastAsia="Cambria" w:cstheme="minorHAnsi"/>
        </w:rPr>
      </w:pPr>
      <w:r w:rsidRPr="00A23CD5">
        <w:rPr>
          <w:rFonts w:eastAsia="Cambria" w:cstheme="minorHAnsi"/>
        </w:rPr>
        <w:t>At the completion of the project a Final Report is to be submitted with a financial summary of related expenditure, site plans, promotion and publicity including flyers, programs, editorial and photos if applicable.</w:t>
      </w:r>
    </w:p>
    <w:p w14:paraId="63138550" w14:textId="0385EF3A" w:rsidR="00576DFA" w:rsidRDefault="00576DFA" w:rsidP="00CB6DDA">
      <w:pPr>
        <w:autoSpaceDE w:val="0"/>
        <w:autoSpaceDN w:val="0"/>
        <w:adjustRightInd w:val="0"/>
        <w:spacing w:after="0" w:line="360" w:lineRule="auto"/>
        <w:rPr>
          <w:rFonts w:eastAsia="Calibri" w:cstheme="minorHAnsi"/>
          <w:b/>
          <w:bCs/>
          <w:color w:val="000000"/>
        </w:rPr>
      </w:pPr>
    </w:p>
    <w:p w14:paraId="0119C82A" w14:textId="4518CA3E" w:rsidR="00FA5895" w:rsidRPr="00A23CD5" w:rsidRDefault="00FA5895" w:rsidP="00CB6DDA">
      <w:pPr>
        <w:autoSpaceDE w:val="0"/>
        <w:autoSpaceDN w:val="0"/>
        <w:adjustRightInd w:val="0"/>
        <w:spacing w:after="0" w:line="360" w:lineRule="auto"/>
        <w:rPr>
          <w:rFonts w:eastAsia="Calibri" w:cstheme="minorHAnsi"/>
          <w:b/>
          <w:bCs/>
          <w:color w:val="000000"/>
        </w:rPr>
      </w:pPr>
      <w:r w:rsidRPr="00A23CD5">
        <w:rPr>
          <w:rFonts w:eastAsia="Calibri" w:cstheme="minorHAnsi"/>
          <w:b/>
          <w:bCs/>
          <w:color w:val="000000"/>
        </w:rPr>
        <w:t xml:space="preserve">Funding acknowledgement </w:t>
      </w:r>
    </w:p>
    <w:p w14:paraId="77287837" w14:textId="2A6A9DB2" w:rsidR="00647A65" w:rsidRPr="00A23CD5" w:rsidRDefault="00FA5895" w:rsidP="00CB6DDA">
      <w:pPr>
        <w:spacing w:after="0" w:line="240" w:lineRule="auto"/>
        <w:rPr>
          <w:rFonts w:eastAsia="Calibri" w:cstheme="minorHAnsi"/>
        </w:rPr>
      </w:pPr>
      <w:r w:rsidRPr="00A23CD5">
        <w:rPr>
          <w:rFonts w:eastAsia="Calibri" w:cstheme="minorHAnsi"/>
          <w:color w:val="000000"/>
        </w:rPr>
        <w:t xml:space="preserve">Successful applicants will ensure that appropriate acknowledgment will be given to the Eyre Peninsula </w:t>
      </w:r>
      <w:r w:rsidR="004D1BAC" w:rsidRPr="00A23CD5">
        <w:rPr>
          <w:rFonts w:eastAsia="Calibri" w:cstheme="minorHAnsi"/>
          <w:color w:val="000000"/>
        </w:rPr>
        <w:t>Landscape</w:t>
      </w:r>
      <w:r w:rsidRPr="00A23CD5">
        <w:rPr>
          <w:rFonts w:eastAsia="Calibri" w:cstheme="minorHAnsi"/>
          <w:color w:val="000000"/>
        </w:rPr>
        <w:t xml:space="preserve"> Board and the </w:t>
      </w:r>
      <w:r w:rsidR="004B42E3" w:rsidRPr="00A23CD5">
        <w:rPr>
          <w:rFonts w:eastAsia="Times New Roman" w:cstheme="minorHAnsi"/>
          <w:color w:val="000000" w:themeColor="text1"/>
          <w:lang w:eastAsia="en-AU"/>
        </w:rPr>
        <w:t>Regional Land Partnerships of the National Landcare Program</w:t>
      </w:r>
      <w:r w:rsidR="004B42E3" w:rsidRPr="00A23CD5">
        <w:rPr>
          <w:rFonts w:eastAsia="Calibri" w:cstheme="minorHAnsi"/>
        </w:rPr>
        <w:t xml:space="preserve"> </w:t>
      </w:r>
      <w:r w:rsidRPr="00A23CD5">
        <w:rPr>
          <w:rFonts w:eastAsia="Calibri" w:cstheme="minorHAnsi"/>
          <w:color w:val="000000"/>
        </w:rPr>
        <w:t xml:space="preserve">as a source of funding, </w:t>
      </w:r>
      <w:proofErr w:type="gramStart"/>
      <w:r w:rsidRPr="00A23CD5">
        <w:rPr>
          <w:rFonts w:eastAsia="Calibri" w:cstheme="minorHAnsi"/>
          <w:color w:val="000000"/>
        </w:rPr>
        <w:t>and also</w:t>
      </w:r>
      <w:proofErr w:type="gramEnd"/>
      <w:r w:rsidRPr="00A23CD5">
        <w:rPr>
          <w:rFonts w:eastAsia="Calibri" w:cstheme="minorHAnsi"/>
          <w:color w:val="000000"/>
        </w:rPr>
        <w:t xml:space="preserve"> ensure that:</w:t>
      </w:r>
    </w:p>
    <w:p w14:paraId="624A1937" w14:textId="186AA354" w:rsidR="00FA5895" w:rsidRPr="00A23CD5" w:rsidRDefault="00FA5895" w:rsidP="00A23CD5">
      <w:pPr>
        <w:pStyle w:val="ListParagraph"/>
        <w:numPr>
          <w:ilvl w:val="0"/>
          <w:numId w:val="45"/>
        </w:numPr>
        <w:autoSpaceDE w:val="0"/>
        <w:autoSpaceDN w:val="0"/>
        <w:adjustRightInd w:val="0"/>
        <w:spacing w:after="0" w:line="240" w:lineRule="auto"/>
        <w:rPr>
          <w:rFonts w:eastAsia="Calibri" w:cstheme="minorHAnsi"/>
          <w:color w:val="000000"/>
        </w:rPr>
      </w:pPr>
      <w:r w:rsidRPr="00A23CD5">
        <w:rPr>
          <w:rFonts w:eastAsia="Calibri" w:cstheme="minorHAnsi"/>
          <w:color w:val="000000"/>
        </w:rPr>
        <w:t xml:space="preserve">All publications, articles, </w:t>
      </w:r>
      <w:proofErr w:type="gramStart"/>
      <w:r w:rsidRPr="00A23CD5">
        <w:rPr>
          <w:rFonts w:eastAsia="Calibri" w:cstheme="minorHAnsi"/>
          <w:color w:val="000000"/>
        </w:rPr>
        <w:t>newsletters</w:t>
      </w:r>
      <w:proofErr w:type="gramEnd"/>
      <w:r w:rsidRPr="00A23CD5">
        <w:rPr>
          <w:rFonts w:eastAsia="Calibri" w:cstheme="minorHAnsi"/>
          <w:color w:val="000000"/>
        </w:rPr>
        <w:t xml:space="preserve"> or literary works prepared as a part of the project acknowledge the </w:t>
      </w:r>
      <w:r w:rsidR="00300615" w:rsidRPr="00A23CD5">
        <w:rPr>
          <w:rFonts w:eastAsia="Calibri" w:cstheme="minorHAnsi"/>
          <w:color w:val="000000"/>
        </w:rPr>
        <w:t xml:space="preserve">Eyre Peninsula </w:t>
      </w:r>
      <w:r w:rsidR="004D1BAC" w:rsidRPr="00A23CD5">
        <w:rPr>
          <w:rFonts w:eastAsia="Calibri" w:cstheme="minorHAnsi"/>
          <w:color w:val="000000"/>
        </w:rPr>
        <w:t xml:space="preserve">Landscape </w:t>
      </w:r>
      <w:r w:rsidR="00300615" w:rsidRPr="00A23CD5">
        <w:rPr>
          <w:rFonts w:eastAsia="Calibri" w:cstheme="minorHAnsi"/>
          <w:color w:val="000000"/>
        </w:rPr>
        <w:t>Board and</w:t>
      </w:r>
      <w:r w:rsidRPr="00A23CD5">
        <w:rPr>
          <w:rFonts w:eastAsia="Calibri" w:cstheme="minorHAnsi"/>
          <w:color w:val="000000"/>
        </w:rPr>
        <w:t xml:space="preserve"> the National Landcare Program financial support. A copy of the publication is to be provided to </w:t>
      </w:r>
      <w:r w:rsidR="004D1BAC" w:rsidRPr="00A23CD5">
        <w:rPr>
          <w:rFonts w:eastAsia="Calibri" w:cstheme="minorHAnsi"/>
          <w:color w:val="000000"/>
        </w:rPr>
        <w:t>Naomi Scholz</w:t>
      </w:r>
      <w:r w:rsidRPr="00A23CD5">
        <w:rPr>
          <w:rFonts w:eastAsia="Calibri" w:cstheme="minorHAnsi"/>
          <w:color w:val="000000"/>
        </w:rPr>
        <w:t xml:space="preserve"> via email </w:t>
      </w:r>
      <w:r w:rsidR="004D1BAC" w:rsidRPr="00A23CD5">
        <w:rPr>
          <w:rFonts w:eastAsia="Calibri" w:cstheme="minorHAnsi"/>
          <w:color w:val="000000"/>
        </w:rPr>
        <w:t>eo@airep.com.au</w:t>
      </w:r>
      <w:r w:rsidRPr="00A23CD5">
        <w:rPr>
          <w:rFonts w:eastAsia="Calibri" w:cstheme="minorHAnsi"/>
          <w:color w:val="000000"/>
        </w:rPr>
        <w:t xml:space="preserve"> or posted to </w:t>
      </w:r>
      <w:r w:rsidR="004D1BAC" w:rsidRPr="00A23CD5">
        <w:rPr>
          <w:rFonts w:eastAsia="Calibri" w:cstheme="minorHAnsi"/>
          <w:color w:val="000000"/>
        </w:rPr>
        <w:t>PO B</w:t>
      </w:r>
      <w:r w:rsidRPr="00A23CD5">
        <w:rPr>
          <w:rFonts w:eastAsia="Calibri" w:cstheme="minorHAnsi"/>
          <w:color w:val="000000"/>
        </w:rPr>
        <w:t xml:space="preserve">ox </w:t>
      </w:r>
      <w:r w:rsidR="004D1BAC" w:rsidRPr="00A23CD5">
        <w:rPr>
          <w:rFonts w:eastAsia="Calibri" w:cstheme="minorHAnsi"/>
          <w:color w:val="000000"/>
        </w:rPr>
        <w:t>485 WUDINNA SA 5652</w:t>
      </w:r>
      <w:r w:rsidRPr="00A23CD5">
        <w:rPr>
          <w:rFonts w:eastAsia="Calibri" w:cstheme="minorHAnsi"/>
          <w:color w:val="000000"/>
        </w:rPr>
        <w:t>.</w:t>
      </w:r>
    </w:p>
    <w:p w14:paraId="4FB64818" w14:textId="345CC9E3" w:rsidR="00FA5895" w:rsidRPr="00A23CD5" w:rsidRDefault="00FA5895" w:rsidP="00A23CD5">
      <w:pPr>
        <w:pStyle w:val="ListParagraph"/>
        <w:numPr>
          <w:ilvl w:val="0"/>
          <w:numId w:val="45"/>
        </w:numPr>
        <w:autoSpaceDE w:val="0"/>
        <w:autoSpaceDN w:val="0"/>
        <w:adjustRightInd w:val="0"/>
        <w:spacing w:after="0" w:line="240" w:lineRule="auto"/>
        <w:rPr>
          <w:rFonts w:eastAsia="Calibri" w:cstheme="minorHAnsi"/>
          <w:color w:val="000000"/>
        </w:rPr>
      </w:pPr>
      <w:r w:rsidRPr="00A23CD5">
        <w:rPr>
          <w:rFonts w:eastAsia="Calibri" w:cstheme="minorHAnsi"/>
          <w:color w:val="000000"/>
        </w:rPr>
        <w:t xml:space="preserve">Signs, </w:t>
      </w:r>
      <w:proofErr w:type="gramStart"/>
      <w:r w:rsidRPr="00A23CD5">
        <w:rPr>
          <w:rFonts w:eastAsia="Calibri" w:cstheme="minorHAnsi"/>
          <w:color w:val="000000"/>
        </w:rPr>
        <w:t>posters</w:t>
      </w:r>
      <w:proofErr w:type="gramEnd"/>
      <w:r w:rsidRPr="00A23CD5">
        <w:rPr>
          <w:rFonts w:eastAsia="Calibri" w:cstheme="minorHAnsi"/>
          <w:color w:val="000000"/>
        </w:rPr>
        <w:t xml:space="preserve"> or other appropriate means are used to acknowledge the EP</w:t>
      </w:r>
      <w:r w:rsidR="004D1BAC" w:rsidRPr="00A23CD5">
        <w:rPr>
          <w:rFonts w:eastAsia="Calibri" w:cstheme="minorHAnsi"/>
          <w:color w:val="000000"/>
        </w:rPr>
        <w:t xml:space="preserve"> Landscape B</w:t>
      </w:r>
      <w:r w:rsidRPr="00A23CD5">
        <w:rPr>
          <w:rFonts w:eastAsia="Calibri" w:cstheme="minorHAnsi"/>
          <w:color w:val="000000"/>
        </w:rPr>
        <w:t xml:space="preserve">oard and the </w:t>
      </w:r>
      <w:r w:rsidR="004B42E3" w:rsidRPr="00A23CD5">
        <w:rPr>
          <w:rFonts w:eastAsia="Times New Roman" w:cstheme="minorHAnsi"/>
          <w:color w:val="000000" w:themeColor="text1"/>
          <w:lang w:eastAsia="en-AU"/>
        </w:rPr>
        <w:t xml:space="preserve">Regional Land Partnerships </w:t>
      </w:r>
      <w:r w:rsidRPr="00A23CD5">
        <w:rPr>
          <w:rFonts w:eastAsia="Calibri" w:cstheme="minorHAnsi"/>
          <w:color w:val="000000"/>
        </w:rPr>
        <w:t xml:space="preserve">National Landcare Program financial support. </w:t>
      </w:r>
    </w:p>
    <w:p w14:paraId="1EF896E3" w14:textId="061075A8" w:rsidR="00FA5895" w:rsidRPr="00A23CD5" w:rsidRDefault="004D1BAC" w:rsidP="00A23CD5">
      <w:pPr>
        <w:pStyle w:val="ListParagraph"/>
        <w:numPr>
          <w:ilvl w:val="0"/>
          <w:numId w:val="45"/>
        </w:numPr>
        <w:autoSpaceDE w:val="0"/>
        <w:autoSpaceDN w:val="0"/>
        <w:adjustRightInd w:val="0"/>
        <w:spacing w:after="0" w:line="240" w:lineRule="auto"/>
        <w:rPr>
          <w:rFonts w:eastAsia="Calibri" w:cstheme="minorHAnsi"/>
          <w:color w:val="000000"/>
        </w:rPr>
      </w:pPr>
      <w:r w:rsidRPr="00A23CD5">
        <w:rPr>
          <w:rFonts w:eastAsia="Calibri" w:cstheme="minorHAnsi"/>
          <w:color w:val="000000"/>
        </w:rPr>
        <w:t>The EP Landscape</w:t>
      </w:r>
      <w:r w:rsidR="00FA5895" w:rsidRPr="00A23CD5">
        <w:rPr>
          <w:rFonts w:eastAsia="Calibri" w:cstheme="minorHAnsi"/>
          <w:color w:val="000000"/>
        </w:rPr>
        <w:t xml:space="preserve"> Board and the</w:t>
      </w:r>
      <w:r w:rsidR="004B42E3" w:rsidRPr="00A23CD5">
        <w:rPr>
          <w:rFonts w:eastAsia="Calibri" w:cstheme="minorHAnsi"/>
          <w:color w:val="000000"/>
        </w:rPr>
        <w:t xml:space="preserve"> </w:t>
      </w:r>
      <w:r w:rsidR="004B42E3" w:rsidRPr="00A23CD5">
        <w:rPr>
          <w:rFonts w:eastAsia="Times New Roman" w:cstheme="minorHAnsi"/>
          <w:color w:val="000000" w:themeColor="text1"/>
          <w:lang w:eastAsia="en-AU"/>
        </w:rPr>
        <w:t>Regional Land Partnerships</w:t>
      </w:r>
      <w:r w:rsidR="00FA5895" w:rsidRPr="00A23CD5">
        <w:rPr>
          <w:rFonts w:eastAsia="Calibri" w:cstheme="minorHAnsi"/>
          <w:color w:val="000000"/>
        </w:rPr>
        <w:t xml:space="preserve"> National Landcare Program role is acknowledged at relevant</w:t>
      </w:r>
      <w:r w:rsidR="00BE1AAA" w:rsidRPr="00A23CD5">
        <w:rPr>
          <w:rFonts w:eastAsia="Calibri" w:cstheme="minorHAnsi"/>
          <w:color w:val="000000"/>
        </w:rPr>
        <w:t xml:space="preserve"> field days and farm walks, discussion group activities</w:t>
      </w:r>
      <w:r w:rsidR="007A758A" w:rsidRPr="00A23CD5">
        <w:rPr>
          <w:rFonts w:eastAsia="Calibri" w:cstheme="minorHAnsi"/>
          <w:color w:val="000000"/>
        </w:rPr>
        <w:t>, forums</w:t>
      </w:r>
      <w:r w:rsidR="00B83189" w:rsidRPr="00A23CD5">
        <w:rPr>
          <w:rFonts w:eastAsia="Calibri" w:cstheme="minorHAnsi"/>
          <w:color w:val="000000"/>
        </w:rPr>
        <w:t>, and</w:t>
      </w:r>
      <w:r w:rsidR="00BE1AAA" w:rsidRPr="00A23CD5">
        <w:rPr>
          <w:rFonts w:eastAsia="Calibri" w:cstheme="minorHAnsi"/>
          <w:color w:val="000000"/>
        </w:rPr>
        <w:t xml:space="preserve"> conferences. </w:t>
      </w:r>
      <w:r w:rsidR="00FA5895" w:rsidRPr="00A23CD5">
        <w:rPr>
          <w:rFonts w:eastAsia="Calibri" w:cstheme="minorHAnsi"/>
          <w:color w:val="000000"/>
        </w:rPr>
        <w:t xml:space="preserve"> </w:t>
      </w:r>
    </w:p>
    <w:p w14:paraId="41C157F5" w14:textId="77777777" w:rsidR="00FA5895" w:rsidRPr="00A23CD5" w:rsidRDefault="00FA5895" w:rsidP="00CB6DDA">
      <w:pPr>
        <w:autoSpaceDE w:val="0"/>
        <w:autoSpaceDN w:val="0"/>
        <w:adjustRightInd w:val="0"/>
        <w:spacing w:after="0" w:line="240" w:lineRule="auto"/>
        <w:ind w:left="720"/>
        <w:rPr>
          <w:rFonts w:eastAsia="Calibri" w:cstheme="minorHAnsi"/>
          <w:color w:val="000000"/>
        </w:rPr>
      </w:pPr>
    </w:p>
    <w:p w14:paraId="12C3D9B9" w14:textId="77777777" w:rsidR="004D1BAC" w:rsidRPr="00A23CD5" w:rsidRDefault="00FA5895" w:rsidP="00CB6DDA">
      <w:pPr>
        <w:keepNext/>
        <w:spacing w:after="120" w:line="240" w:lineRule="auto"/>
        <w:rPr>
          <w:rFonts w:eastAsia="Cambria" w:cstheme="minorHAnsi"/>
          <w:b/>
        </w:rPr>
      </w:pPr>
      <w:r w:rsidRPr="00A23CD5">
        <w:rPr>
          <w:rFonts w:eastAsia="Cambria" w:cstheme="minorHAnsi"/>
          <w:b/>
        </w:rPr>
        <w:t xml:space="preserve">Conditions of funding </w:t>
      </w:r>
    </w:p>
    <w:p w14:paraId="20099E76" w14:textId="7E84425B" w:rsidR="00AA08DF" w:rsidRPr="00A23CD5" w:rsidRDefault="00FA5895" w:rsidP="00CB6DDA">
      <w:pPr>
        <w:keepNext/>
        <w:spacing w:after="120" w:line="240" w:lineRule="auto"/>
        <w:rPr>
          <w:rFonts w:eastAsia="Cambria" w:cstheme="minorHAnsi"/>
          <w:b/>
        </w:rPr>
      </w:pPr>
      <w:r w:rsidRPr="00A23CD5">
        <w:rPr>
          <w:rFonts w:eastAsia="Cambria" w:cstheme="minorHAnsi"/>
        </w:rPr>
        <w:t xml:space="preserve">There are </w:t>
      </w:r>
      <w:proofErr w:type="gramStart"/>
      <w:r w:rsidRPr="00A23CD5">
        <w:rPr>
          <w:rFonts w:eastAsia="Cambria" w:cstheme="minorHAnsi"/>
        </w:rPr>
        <w:t>a number of</w:t>
      </w:r>
      <w:proofErr w:type="gramEnd"/>
      <w:r w:rsidRPr="00A23CD5">
        <w:rPr>
          <w:rFonts w:eastAsia="Cambria" w:cstheme="minorHAnsi"/>
        </w:rPr>
        <w:t xml:space="preserve"> conditions associated with receiving grant funding. Below is an outline of the most significant requirements: </w:t>
      </w:r>
    </w:p>
    <w:p w14:paraId="2E5BD5FE" w14:textId="1297249A" w:rsidR="00B20968" w:rsidRPr="008559A9" w:rsidRDefault="00B20968" w:rsidP="004D1BAC">
      <w:pPr>
        <w:pStyle w:val="ListParagraph"/>
        <w:numPr>
          <w:ilvl w:val="0"/>
          <w:numId w:val="33"/>
        </w:numPr>
        <w:spacing w:after="0"/>
        <w:rPr>
          <w:rFonts w:cstheme="minorHAnsi"/>
          <w:color w:val="000000" w:themeColor="text1"/>
        </w:rPr>
      </w:pPr>
      <w:r w:rsidRPr="00A23CD5">
        <w:rPr>
          <w:rFonts w:cstheme="minorHAnsi"/>
          <w:b/>
          <w:color w:val="000000" w:themeColor="text1"/>
        </w:rPr>
        <w:t>Budget limits</w:t>
      </w:r>
    </w:p>
    <w:p w14:paraId="4B63D25B" w14:textId="5FE8CEDC" w:rsidR="009F7AE5" w:rsidRPr="00A23CD5" w:rsidRDefault="009F7AE5" w:rsidP="004D1BAC">
      <w:pPr>
        <w:pStyle w:val="ListParagraph"/>
        <w:numPr>
          <w:ilvl w:val="0"/>
          <w:numId w:val="33"/>
        </w:numPr>
        <w:spacing w:after="0"/>
        <w:rPr>
          <w:rFonts w:cstheme="minorHAnsi"/>
          <w:color w:val="000000" w:themeColor="text1"/>
        </w:rPr>
      </w:pPr>
      <w:r>
        <w:rPr>
          <w:rFonts w:cstheme="minorHAnsi"/>
          <w:b/>
          <w:color w:val="000000" w:themeColor="text1"/>
        </w:rPr>
        <w:t>A maximum of $</w:t>
      </w:r>
      <w:r w:rsidR="00E10ACD">
        <w:rPr>
          <w:rFonts w:cstheme="minorHAnsi"/>
          <w:b/>
          <w:color w:val="000000" w:themeColor="text1"/>
        </w:rPr>
        <w:t>6</w:t>
      </w:r>
      <w:r>
        <w:rPr>
          <w:rFonts w:cstheme="minorHAnsi"/>
          <w:b/>
          <w:color w:val="000000" w:themeColor="text1"/>
        </w:rPr>
        <w:t>000 is available per project.</w:t>
      </w:r>
    </w:p>
    <w:p w14:paraId="639CB0E8" w14:textId="18128F2C" w:rsidR="00B20968" w:rsidRPr="00A23CD5" w:rsidRDefault="004D1BAC" w:rsidP="004D1BAC">
      <w:pPr>
        <w:pStyle w:val="ListParagraph"/>
        <w:numPr>
          <w:ilvl w:val="0"/>
          <w:numId w:val="33"/>
        </w:numPr>
        <w:spacing w:after="0"/>
        <w:rPr>
          <w:rFonts w:cstheme="minorHAnsi"/>
          <w:color w:val="000000" w:themeColor="text1"/>
        </w:rPr>
      </w:pPr>
      <w:r w:rsidRPr="00A23CD5">
        <w:rPr>
          <w:rFonts w:cstheme="minorHAnsi"/>
          <w:b/>
          <w:color w:val="000000" w:themeColor="text1"/>
        </w:rPr>
        <w:t xml:space="preserve">Year 1 </w:t>
      </w:r>
      <w:r w:rsidR="0094397C">
        <w:rPr>
          <w:rFonts w:cstheme="minorHAnsi"/>
          <w:b/>
          <w:color w:val="000000" w:themeColor="text1"/>
        </w:rPr>
        <w:t xml:space="preserve">2022 </w:t>
      </w:r>
      <w:r w:rsidR="00B20968" w:rsidRPr="00A23CD5">
        <w:rPr>
          <w:rFonts w:cstheme="minorHAnsi"/>
          <w:b/>
          <w:color w:val="000000" w:themeColor="text1"/>
        </w:rPr>
        <w:t>Payment will be made in instalments:</w:t>
      </w:r>
    </w:p>
    <w:p w14:paraId="0D3BA73A" w14:textId="0B2D5D14" w:rsidR="00B20968" w:rsidRPr="00A23CD5" w:rsidRDefault="004D1BAC" w:rsidP="004D1BAC">
      <w:pPr>
        <w:pStyle w:val="ListParagraph"/>
        <w:numPr>
          <w:ilvl w:val="1"/>
          <w:numId w:val="33"/>
        </w:numPr>
        <w:spacing w:after="0"/>
        <w:rPr>
          <w:rFonts w:cstheme="minorHAnsi"/>
          <w:color w:val="000000" w:themeColor="text1"/>
        </w:rPr>
      </w:pPr>
      <w:r w:rsidRPr="00A23CD5">
        <w:rPr>
          <w:rFonts w:cstheme="minorHAnsi"/>
          <w:color w:val="000000" w:themeColor="text1"/>
        </w:rPr>
        <w:t xml:space="preserve">Instalment one: </w:t>
      </w:r>
      <w:r w:rsidR="00B20968" w:rsidRPr="00A23CD5">
        <w:rPr>
          <w:rFonts w:cstheme="minorHAnsi"/>
          <w:color w:val="000000" w:themeColor="text1"/>
        </w:rPr>
        <w:t>50% on signing of the contract</w:t>
      </w:r>
      <w:r w:rsidR="00F70321">
        <w:rPr>
          <w:rFonts w:cstheme="minorHAnsi"/>
          <w:color w:val="000000" w:themeColor="text1"/>
        </w:rPr>
        <w:t>.</w:t>
      </w:r>
      <w:r w:rsidR="00B20968" w:rsidRPr="00A23CD5">
        <w:rPr>
          <w:rFonts w:cstheme="minorHAnsi"/>
          <w:color w:val="000000" w:themeColor="text1"/>
        </w:rPr>
        <w:t xml:space="preserve"> </w:t>
      </w:r>
    </w:p>
    <w:p w14:paraId="35C7C4AC" w14:textId="3F52D3BE" w:rsidR="0094397C" w:rsidRPr="0094397C" w:rsidRDefault="004D1BAC" w:rsidP="004D1BAC">
      <w:pPr>
        <w:pStyle w:val="ListParagraph"/>
        <w:numPr>
          <w:ilvl w:val="0"/>
          <w:numId w:val="33"/>
        </w:numPr>
        <w:spacing w:after="0"/>
        <w:rPr>
          <w:rFonts w:cstheme="minorHAnsi"/>
          <w:b/>
          <w:color w:val="000000" w:themeColor="text1"/>
        </w:rPr>
      </w:pPr>
      <w:r w:rsidRPr="00A23CD5">
        <w:rPr>
          <w:rFonts w:cstheme="minorHAnsi"/>
          <w:b/>
          <w:color w:val="000000" w:themeColor="text1"/>
        </w:rPr>
        <w:t xml:space="preserve">Year </w:t>
      </w:r>
      <w:r w:rsidR="00900A4A">
        <w:rPr>
          <w:rFonts w:cstheme="minorHAnsi"/>
          <w:b/>
          <w:color w:val="000000" w:themeColor="text1"/>
        </w:rPr>
        <w:t>2</w:t>
      </w:r>
      <w:r w:rsidRPr="00A23CD5">
        <w:rPr>
          <w:rFonts w:cstheme="minorHAnsi"/>
          <w:b/>
          <w:color w:val="000000" w:themeColor="text1"/>
        </w:rPr>
        <w:t xml:space="preserve"> </w:t>
      </w:r>
      <w:r w:rsidR="0094397C">
        <w:rPr>
          <w:rFonts w:cstheme="minorHAnsi"/>
          <w:b/>
          <w:color w:val="000000" w:themeColor="text1"/>
        </w:rPr>
        <w:t xml:space="preserve">2023 </w:t>
      </w:r>
      <w:r w:rsidR="00B20968" w:rsidRPr="00A23CD5">
        <w:rPr>
          <w:rFonts w:cstheme="minorHAnsi"/>
          <w:b/>
          <w:color w:val="000000" w:themeColor="text1"/>
        </w:rPr>
        <w:t>Final report including data analysis, photos</w:t>
      </w:r>
      <w:r w:rsidR="0094397C">
        <w:rPr>
          <w:rFonts w:cstheme="minorHAnsi"/>
          <w:b/>
          <w:color w:val="000000" w:themeColor="text1"/>
        </w:rPr>
        <w:t>:</w:t>
      </w:r>
    </w:p>
    <w:p w14:paraId="184D5258" w14:textId="53C99221" w:rsidR="0094397C" w:rsidRPr="00A23CD5" w:rsidRDefault="0094397C" w:rsidP="0094397C">
      <w:pPr>
        <w:pStyle w:val="ListParagraph"/>
        <w:numPr>
          <w:ilvl w:val="1"/>
          <w:numId w:val="33"/>
        </w:numPr>
        <w:spacing w:after="0"/>
        <w:rPr>
          <w:rFonts w:cstheme="minorHAnsi"/>
          <w:color w:val="000000" w:themeColor="text1"/>
        </w:rPr>
      </w:pPr>
      <w:r w:rsidRPr="00A23CD5">
        <w:rPr>
          <w:rFonts w:cstheme="minorHAnsi"/>
          <w:color w:val="000000" w:themeColor="text1"/>
        </w:rPr>
        <w:t xml:space="preserve">Instalment </w:t>
      </w:r>
      <w:r>
        <w:rPr>
          <w:rFonts w:cstheme="minorHAnsi"/>
          <w:color w:val="000000" w:themeColor="text1"/>
        </w:rPr>
        <w:t>two</w:t>
      </w:r>
      <w:r w:rsidRPr="00A23CD5">
        <w:rPr>
          <w:rFonts w:cstheme="minorHAnsi"/>
          <w:color w:val="000000" w:themeColor="text1"/>
        </w:rPr>
        <w:t xml:space="preserve">: 50% on </w:t>
      </w:r>
      <w:r>
        <w:rPr>
          <w:rFonts w:cstheme="minorHAnsi"/>
          <w:color w:val="000000" w:themeColor="text1"/>
        </w:rPr>
        <w:t>receipt of final report.</w:t>
      </w:r>
      <w:r w:rsidRPr="00A23CD5">
        <w:rPr>
          <w:rFonts w:cstheme="minorHAnsi"/>
          <w:color w:val="000000" w:themeColor="text1"/>
        </w:rPr>
        <w:t xml:space="preserve"> </w:t>
      </w:r>
    </w:p>
    <w:p w14:paraId="0893EF9C" w14:textId="54B6B7DF" w:rsidR="00B20968" w:rsidRPr="00A23CD5" w:rsidRDefault="00B20968" w:rsidP="0094397C">
      <w:pPr>
        <w:pStyle w:val="ListParagraph"/>
        <w:numPr>
          <w:ilvl w:val="1"/>
          <w:numId w:val="33"/>
        </w:numPr>
        <w:spacing w:after="0"/>
        <w:rPr>
          <w:rFonts w:cstheme="minorHAnsi"/>
          <w:b/>
          <w:color w:val="000000" w:themeColor="text1"/>
        </w:rPr>
      </w:pPr>
      <w:r w:rsidRPr="00A23CD5">
        <w:rPr>
          <w:rFonts w:cstheme="minorHAnsi"/>
          <w:color w:val="000000" w:themeColor="text1"/>
        </w:rPr>
        <w:t xml:space="preserve">will be paid when the monitoring results and project completion report is received and approved by </w:t>
      </w:r>
      <w:r w:rsidR="004D1BAC" w:rsidRPr="00A23CD5">
        <w:rPr>
          <w:rFonts w:cstheme="minorHAnsi"/>
          <w:color w:val="000000" w:themeColor="text1"/>
        </w:rPr>
        <w:t>30</w:t>
      </w:r>
      <w:r w:rsidR="00B83189" w:rsidRPr="00A23CD5">
        <w:rPr>
          <w:rFonts w:cstheme="minorHAnsi"/>
          <w:color w:val="000000" w:themeColor="text1"/>
        </w:rPr>
        <w:t xml:space="preserve"> April</w:t>
      </w:r>
      <w:r w:rsidRPr="00A23CD5">
        <w:rPr>
          <w:rFonts w:cstheme="minorHAnsi"/>
          <w:color w:val="000000" w:themeColor="text1"/>
        </w:rPr>
        <w:t xml:space="preserve"> 2023. </w:t>
      </w:r>
    </w:p>
    <w:p w14:paraId="086A22EF" w14:textId="77777777" w:rsidR="00FA5895" w:rsidRPr="00A23CD5" w:rsidRDefault="00FA5895" w:rsidP="004D1BAC">
      <w:pPr>
        <w:pStyle w:val="ListParagraph"/>
        <w:numPr>
          <w:ilvl w:val="0"/>
          <w:numId w:val="33"/>
        </w:numPr>
        <w:spacing w:before="60" w:after="0" w:line="240" w:lineRule="auto"/>
        <w:rPr>
          <w:rFonts w:eastAsia="Cambria" w:cstheme="minorHAnsi"/>
          <w:b/>
        </w:rPr>
      </w:pPr>
      <w:r w:rsidRPr="00A23CD5">
        <w:rPr>
          <w:rFonts w:eastAsia="Cambria" w:cstheme="minorHAnsi"/>
          <w:b/>
        </w:rPr>
        <w:t>Insurance</w:t>
      </w:r>
    </w:p>
    <w:p w14:paraId="6ACADA67" w14:textId="1DEF9022" w:rsidR="00FA5895" w:rsidRPr="00A23CD5" w:rsidRDefault="00FA5895" w:rsidP="004D1BAC">
      <w:pPr>
        <w:pStyle w:val="ListParagraph"/>
        <w:numPr>
          <w:ilvl w:val="1"/>
          <w:numId w:val="33"/>
        </w:numPr>
        <w:tabs>
          <w:tab w:val="num" w:pos="567"/>
        </w:tabs>
        <w:autoSpaceDE w:val="0"/>
        <w:autoSpaceDN w:val="0"/>
        <w:adjustRightInd w:val="0"/>
        <w:spacing w:after="0" w:line="240" w:lineRule="auto"/>
        <w:rPr>
          <w:rFonts w:eastAsia="Cambria" w:cstheme="minorHAnsi"/>
        </w:rPr>
      </w:pPr>
      <w:r w:rsidRPr="00A23CD5">
        <w:rPr>
          <w:rFonts w:eastAsia="Cambria" w:cstheme="minorHAnsi"/>
        </w:rPr>
        <w:t>The applicant receiving</w:t>
      </w:r>
      <w:r w:rsidRPr="00A23CD5">
        <w:rPr>
          <w:rFonts w:eastAsia="Cambria" w:cstheme="minorHAnsi"/>
          <w:b/>
          <w:bCs/>
        </w:rPr>
        <w:t xml:space="preserve"> </w:t>
      </w:r>
      <w:r w:rsidRPr="00A23CD5">
        <w:rPr>
          <w:rFonts w:eastAsia="Cambria" w:cstheme="minorHAnsi"/>
        </w:rPr>
        <w:t>a grant</w:t>
      </w:r>
      <w:r w:rsidRPr="00A23CD5">
        <w:rPr>
          <w:rFonts w:eastAsia="Cambria" w:cstheme="minorHAnsi"/>
          <w:b/>
          <w:bCs/>
        </w:rPr>
        <w:t xml:space="preserve"> </w:t>
      </w:r>
      <w:r w:rsidRPr="00A23CD5">
        <w:rPr>
          <w:rFonts w:eastAsia="Cambria" w:cstheme="minorHAnsi"/>
        </w:rPr>
        <w:t>is required to supply a copy</w:t>
      </w:r>
      <w:r w:rsidR="003976FD" w:rsidRPr="00A23CD5">
        <w:rPr>
          <w:rFonts w:eastAsia="Cambria" w:cstheme="minorHAnsi"/>
        </w:rPr>
        <w:t xml:space="preserve"> of</w:t>
      </w:r>
      <w:r w:rsidRPr="00A23CD5">
        <w:rPr>
          <w:rFonts w:eastAsia="Cambria" w:cstheme="minorHAnsi"/>
        </w:rPr>
        <w:t xml:space="preserve"> their Public Liability Insurance certificate of currency and maintain insurance cover for </w:t>
      </w:r>
      <w:r w:rsidR="003976FD" w:rsidRPr="00A23CD5">
        <w:rPr>
          <w:rFonts w:eastAsia="Cambria" w:cstheme="minorHAnsi"/>
        </w:rPr>
        <w:t xml:space="preserve">duration of </w:t>
      </w:r>
      <w:r w:rsidRPr="00A23CD5">
        <w:rPr>
          <w:rFonts w:eastAsia="Cambria" w:cstheme="minorHAnsi"/>
        </w:rPr>
        <w:t xml:space="preserve">the whole term of the project period. Necessary insurance arrangements are the responsibility of the applicant. </w:t>
      </w:r>
    </w:p>
    <w:p w14:paraId="03298860" w14:textId="77777777" w:rsidR="00FA5895" w:rsidRPr="00A23CD5" w:rsidRDefault="00FA5895" w:rsidP="004D1BAC">
      <w:pPr>
        <w:pStyle w:val="ListParagraph"/>
        <w:numPr>
          <w:ilvl w:val="0"/>
          <w:numId w:val="33"/>
        </w:numPr>
        <w:spacing w:before="60" w:after="0" w:line="240" w:lineRule="auto"/>
        <w:rPr>
          <w:rFonts w:eastAsia="Cambria" w:cstheme="minorHAnsi"/>
          <w:b/>
        </w:rPr>
      </w:pPr>
      <w:r w:rsidRPr="00A23CD5">
        <w:rPr>
          <w:rFonts w:eastAsia="Cambria" w:cstheme="minorHAnsi"/>
          <w:b/>
        </w:rPr>
        <w:t>Promotions and branding</w:t>
      </w:r>
    </w:p>
    <w:p w14:paraId="6B616E2A" w14:textId="109A85D7" w:rsidR="00FA5895" w:rsidRPr="00A23CD5" w:rsidRDefault="5B4E2DF9" w:rsidP="5B4E2DF9">
      <w:pPr>
        <w:pStyle w:val="ListParagraph"/>
        <w:numPr>
          <w:ilvl w:val="1"/>
          <w:numId w:val="33"/>
        </w:numPr>
        <w:tabs>
          <w:tab w:val="num" w:pos="567"/>
        </w:tabs>
        <w:autoSpaceDE w:val="0"/>
        <w:autoSpaceDN w:val="0"/>
        <w:adjustRightInd w:val="0"/>
        <w:spacing w:after="0" w:line="240" w:lineRule="auto"/>
        <w:rPr>
          <w:rFonts w:eastAsia="Cambria"/>
        </w:rPr>
      </w:pPr>
      <w:r w:rsidRPr="5B4E2DF9">
        <w:rPr>
          <w:rFonts w:eastAsia="Cambria"/>
        </w:rPr>
        <w:t xml:space="preserve">The EP Landscape Board reserves the right to promote the work you are doing through one of its communication channels such as its website, social media (Facebook or Twitter) or media releases. You will be contacted for your permission should this be the case. </w:t>
      </w:r>
    </w:p>
    <w:p w14:paraId="13CC304F" w14:textId="130D35FE" w:rsidR="00FA5895" w:rsidRPr="004F7C4B" w:rsidRDefault="5B4E2DF9" w:rsidP="5B4E2DF9">
      <w:pPr>
        <w:pStyle w:val="ListParagraph"/>
        <w:numPr>
          <w:ilvl w:val="1"/>
          <w:numId w:val="33"/>
        </w:numPr>
        <w:tabs>
          <w:tab w:val="num" w:pos="567"/>
        </w:tabs>
        <w:autoSpaceDE w:val="0"/>
        <w:autoSpaceDN w:val="0"/>
        <w:adjustRightInd w:val="0"/>
        <w:spacing w:after="0" w:line="240" w:lineRule="auto"/>
        <w:rPr>
          <w:rFonts w:eastAsiaTheme="minorEastAsia"/>
        </w:rPr>
      </w:pPr>
      <w:r w:rsidRPr="004F7C4B">
        <w:rPr>
          <w:rFonts w:eastAsia="Cambria"/>
        </w:rPr>
        <w:t xml:space="preserve">Funding should be acknowledged in all </w:t>
      </w:r>
      <w:proofErr w:type="gramStart"/>
      <w:r w:rsidRPr="004F7C4B">
        <w:rPr>
          <w:rFonts w:eastAsia="Cambria"/>
        </w:rPr>
        <w:t>project</w:t>
      </w:r>
      <w:proofErr w:type="gramEnd"/>
      <w:r w:rsidRPr="004F7C4B">
        <w:rPr>
          <w:rFonts w:eastAsia="Cambria"/>
        </w:rPr>
        <w:t xml:space="preserve"> promotional material and products </w:t>
      </w:r>
      <w:r w:rsidRPr="004F7C4B">
        <w:rPr>
          <w:rFonts w:eastAsia="Times New Roman" w:cs="Times New Roman"/>
          <w:color w:val="000000" w:themeColor="text1"/>
        </w:rPr>
        <w:t xml:space="preserve">with the following wording: </w:t>
      </w:r>
      <w:r w:rsidRPr="004F7C4B">
        <w:rPr>
          <w:rFonts w:eastAsia="Times New Roman" w:cs="Times New Roman"/>
          <w:i/>
          <w:iCs/>
          <w:color w:val="000000" w:themeColor="text1"/>
        </w:rPr>
        <w:t>This project is supported by the Eyre Peninsula Landscape Board through funding from the Australian Government’s National Landcare Program</w:t>
      </w:r>
      <w:r w:rsidRPr="004F7C4B">
        <w:rPr>
          <w:rFonts w:eastAsia="Times New Roman" w:cs="Times New Roman"/>
          <w:color w:val="000000" w:themeColor="text1"/>
        </w:rPr>
        <w:t>.</w:t>
      </w:r>
      <w:r w:rsidRPr="004F7C4B">
        <w:rPr>
          <w:rFonts w:eastAsia="Cambria"/>
        </w:rPr>
        <w:t xml:space="preserve"> </w:t>
      </w:r>
      <w:r w:rsidR="00FA5895" w:rsidRPr="004F7C4B">
        <w:br/>
      </w:r>
      <w:r w:rsidRPr="004F7C4B">
        <w:rPr>
          <w:rFonts w:eastAsia="Cambria"/>
        </w:rPr>
        <w:t>The EP Landscape Board and National Landcare Programme ‘supported by’ logos are available on request.</w:t>
      </w:r>
    </w:p>
    <w:p w14:paraId="423E074A" w14:textId="5421D498" w:rsidR="00E973B7" w:rsidRPr="008F6864" w:rsidRDefault="5B4E2DF9" w:rsidP="00F70321">
      <w:pPr>
        <w:pStyle w:val="ListParagraph"/>
        <w:numPr>
          <w:ilvl w:val="1"/>
          <w:numId w:val="33"/>
        </w:numPr>
        <w:autoSpaceDE w:val="0"/>
        <w:autoSpaceDN w:val="0"/>
        <w:adjustRightInd w:val="0"/>
        <w:spacing w:after="0" w:line="240" w:lineRule="auto"/>
        <w:rPr>
          <w:rFonts w:eastAsia="Calibri" w:cstheme="minorHAnsi"/>
          <w:b/>
          <w:bCs/>
          <w:color w:val="000000"/>
        </w:rPr>
      </w:pPr>
      <w:r w:rsidRPr="008F6864">
        <w:rPr>
          <w:rFonts w:eastAsia="Times New Roman" w:cs="Times New Roman"/>
          <w:color w:val="000000" w:themeColor="text1"/>
        </w:rPr>
        <w:t xml:space="preserve">Social media posts relating to the project should tag the EP Landscape Board - </w:t>
      </w:r>
      <w:r w:rsidRPr="008F6864">
        <w:rPr>
          <w:rFonts w:eastAsia="Times New Roman" w:cs="Times New Roman"/>
          <w:b/>
          <w:bCs/>
          <w:color w:val="000000" w:themeColor="text1"/>
        </w:rPr>
        <w:t>@EPLandscapeSA</w:t>
      </w:r>
      <w:r w:rsidRPr="008F6864">
        <w:rPr>
          <w:rFonts w:eastAsia="Times New Roman" w:cs="Times New Roman"/>
          <w:color w:val="000000" w:themeColor="text1"/>
        </w:rPr>
        <w:t xml:space="preserve"> on Facebook and Twitter. </w:t>
      </w:r>
      <w:r w:rsidR="008A2F66" w:rsidRPr="008F6864">
        <w:rPr>
          <w:rFonts w:eastAsia="Times New Roman" w:cs="Times New Roman"/>
          <w:color w:val="000000" w:themeColor="text1"/>
        </w:rPr>
        <w:t xml:space="preserve"> </w:t>
      </w:r>
    </w:p>
    <w:p w14:paraId="35C07B46" w14:textId="77777777" w:rsidR="008F6864" w:rsidRDefault="008F6864" w:rsidP="00BF4B7A">
      <w:pPr>
        <w:autoSpaceDE w:val="0"/>
        <w:autoSpaceDN w:val="0"/>
        <w:adjustRightInd w:val="0"/>
        <w:spacing w:after="120" w:line="240" w:lineRule="auto"/>
        <w:rPr>
          <w:rFonts w:eastAsia="Calibri" w:cstheme="minorHAnsi"/>
          <w:b/>
          <w:bCs/>
          <w:color w:val="000000"/>
        </w:rPr>
      </w:pPr>
    </w:p>
    <w:p w14:paraId="4BA1D47C" w14:textId="77777777" w:rsidR="00EE208C" w:rsidRDefault="00EE208C" w:rsidP="00BF4B7A">
      <w:pPr>
        <w:autoSpaceDE w:val="0"/>
        <w:autoSpaceDN w:val="0"/>
        <w:adjustRightInd w:val="0"/>
        <w:spacing w:after="120" w:line="240" w:lineRule="auto"/>
        <w:rPr>
          <w:rFonts w:eastAsia="Calibri" w:cstheme="minorHAnsi"/>
          <w:b/>
          <w:bCs/>
          <w:color w:val="000000"/>
        </w:rPr>
      </w:pPr>
    </w:p>
    <w:p w14:paraId="32154850" w14:textId="00B8C673" w:rsidR="007A0FDB" w:rsidRPr="00A23CD5" w:rsidRDefault="00FA5895" w:rsidP="00BF4B7A">
      <w:pPr>
        <w:autoSpaceDE w:val="0"/>
        <w:autoSpaceDN w:val="0"/>
        <w:adjustRightInd w:val="0"/>
        <w:spacing w:after="120" w:line="240" w:lineRule="auto"/>
        <w:rPr>
          <w:rFonts w:eastAsia="Calibri" w:cstheme="minorHAnsi"/>
          <w:b/>
          <w:bCs/>
          <w:color w:val="000000"/>
        </w:rPr>
      </w:pPr>
      <w:r w:rsidRPr="00A23CD5">
        <w:rPr>
          <w:rFonts w:eastAsia="Calibri" w:cstheme="minorHAnsi"/>
          <w:b/>
          <w:bCs/>
          <w:color w:val="000000"/>
        </w:rPr>
        <w:t xml:space="preserve">When Can You Apply? </w:t>
      </w:r>
    </w:p>
    <w:p w14:paraId="310AAFBB" w14:textId="1041BDF0" w:rsidR="00FA5895" w:rsidRPr="00A23CD5" w:rsidRDefault="00FA5895" w:rsidP="00BF4B7A">
      <w:pPr>
        <w:autoSpaceDE w:val="0"/>
        <w:autoSpaceDN w:val="0"/>
        <w:adjustRightInd w:val="0"/>
        <w:spacing w:after="120" w:line="240" w:lineRule="auto"/>
        <w:rPr>
          <w:rFonts w:eastAsia="Calibri" w:cstheme="minorHAnsi"/>
          <w:b/>
          <w:bCs/>
          <w:color w:val="000000"/>
        </w:rPr>
      </w:pPr>
      <w:r w:rsidRPr="00A23CD5">
        <w:rPr>
          <w:rFonts w:eastAsia="Calibri" w:cstheme="minorHAnsi"/>
          <w:color w:val="000000"/>
        </w:rPr>
        <w:t xml:space="preserve">Applications </w:t>
      </w:r>
      <w:r w:rsidR="00147305">
        <w:rPr>
          <w:rFonts w:eastAsia="Calibri" w:cstheme="minorHAnsi"/>
          <w:color w:val="000000"/>
        </w:rPr>
        <w:t xml:space="preserve">for Soil Cover Options </w:t>
      </w:r>
      <w:r w:rsidR="00F07F12" w:rsidRPr="00A23CD5">
        <w:rPr>
          <w:rFonts w:cstheme="minorHAnsi"/>
        </w:rPr>
        <w:t xml:space="preserve">Demonstration </w:t>
      </w:r>
      <w:r w:rsidRPr="00A23CD5">
        <w:rPr>
          <w:rFonts w:eastAsia="Times New Roman" w:cstheme="minorHAnsi"/>
          <w:bCs/>
          <w:color w:val="000000"/>
        </w:rPr>
        <w:t xml:space="preserve">grants </w:t>
      </w:r>
      <w:r w:rsidRPr="00A23CD5">
        <w:rPr>
          <w:rFonts w:eastAsia="Calibri" w:cstheme="minorHAnsi"/>
          <w:color w:val="000000"/>
        </w:rPr>
        <w:t xml:space="preserve">are open now. </w:t>
      </w:r>
    </w:p>
    <w:p w14:paraId="02045ACD" w14:textId="7C8B6386" w:rsidR="00FA5895" w:rsidRPr="00985238" w:rsidRDefault="78BE0A76" w:rsidP="78BE0A76">
      <w:pPr>
        <w:spacing w:after="120" w:line="240" w:lineRule="auto"/>
        <w:rPr>
          <w:rFonts w:eastAsia="Cambria"/>
        </w:rPr>
      </w:pPr>
      <w:r w:rsidRPr="00985238">
        <w:rPr>
          <w:rFonts w:eastAsia="Cambria"/>
        </w:rPr>
        <w:t xml:space="preserve">Application forms can be </w:t>
      </w:r>
      <w:r w:rsidRPr="00985238">
        <w:rPr>
          <w:rFonts w:eastAsia="Cambria"/>
          <w:lang w:val="en-US"/>
        </w:rPr>
        <w:t xml:space="preserve">downloaded from the Eyre Peninsula Landscape Board’s </w:t>
      </w:r>
      <w:hyperlink r:id="rId13" w:history="1">
        <w:r w:rsidRPr="00985238">
          <w:rPr>
            <w:rStyle w:val="Hyperlink"/>
            <w:rFonts w:eastAsia="Cambria"/>
            <w:color w:val="auto"/>
            <w:lang w:val="en-US"/>
          </w:rPr>
          <w:t>website</w:t>
        </w:r>
      </w:hyperlink>
      <w:r w:rsidRPr="00985238">
        <w:rPr>
          <w:rFonts w:eastAsia="Cambria"/>
        </w:rPr>
        <w:t xml:space="preserve"> or in electronic or hard copy by contacting </w:t>
      </w:r>
      <w:r w:rsidR="00F70321">
        <w:rPr>
          <w:rFonts w:eastAsia="Cambria"/>
        </w:rPr>
        <w:t>the AIR EP office on 0428 540 670</w:t>
      </w:r>
      <w:r w:rsidRPr="00985238">
        <w:rPr>
          <w:rFonts w:eastAsia="Cambria"/>
        </w:rPr>
        <w:t>.</w:t>
      </w:r>
    </w:p>
    <w:p w14:paraId="2F2E8947" w14:textId="657A9116" w:rsidR="007A0FDB" w:rsidRPr="00A23CD5" w:rsidRDefault="00FA5895" w:rsidP="007A0FDB">
      <w:pPr>
        <w:autoSpaceDE w:val="0"/>
        <w:autoSpaceDN w:val="0"/>
        <w:adjustRightInd w:val="0"/>
        <w:spacing w:after="113" w:line="240" w:lineRule="auto"/>
        <w:rPr>
          <w:rFonts w:eastAsia="Cambria" w:cstheme="minorHAnsi"/>
          <w:lang w:val="en-US"/>
        </w:rPr>
      </w:pPr>
      <w:r w:rsidRPr="00A23CD5">
        <w:rPr>
          <w:rFonts w:eastAsia="Cambria" w:cstheme="minorHAnsi"/>
          <w:lang w:val="en-US"/>
        </w:rPr>
        <w:t xml:space="preserve">Please send the completed and </w:t>
      </w:r>
      <w:r w:rsidRPr="00A23CD5">
        <w:rPr>
          <w:rFonts w:eastAsia="Cambria" w:cstheme="minorHAnsi"/>
          <w:b/>
          <w:lang w:val="en-US"/>
        </w:rPr>
        <w:t>signed</w:t>
      </w:r>
      <w:r w:rsidRPr="00A23CD5">
        <w:rPr>
          <w:rFonts w:eastAsia="Cambria" w:cstheme="minorHAnsi"/>
          <w:lang w:val="en-US"/>
        </w:rPr>
        <w:t xml:space="preserve"> application by </w:t>
      </w:r>
      <w:r w:rsidRPr="00A23CD5">
        <w:rPr>
          <w:rFonts w:eastAsia="Cambria" w:cstheme="minorHAnsi"/>
          <w:b/>
          <w:bCs/>
          <w:lang w:val="en-US"/>
        </w:rPr>
        <w:t xml:space="preserve">one </w:t>
      </w:r>
      <w:r w:rsidRPr="00A23CD5">
        <w:rPr>
          <w:rFonts w:eastAsia="Cambria" w:cstheme="minorHAnsi"/>
          <w:lang w:val="en-US"/>
        </w:rPr>
        <w:t>of the following methods only</w:t>
      </w:r>
      <w:r w:rsidR="007C1869" w:rsidRPr="00A23CD5">
        <w:rPr>
          <w:rFonts w:eastAsia="Cambria" w:cstheme="minorHAnsi"/>
          <w:lang w:val="en-US"/>
        </w:rPr>
        <w:t>:</w:t>
      </w:r>
    </w:p>
    <w:p w14:paraId="5BC47B53" w14:textId="7F047987" w:rsidR="00FA5895" w:rsidRPr="00A23CD5" w:rsidRDefault="00FA5895" w:rsidP="00CB6DDA">
      <w:pPr>
        <w:autoSpaceDE w:val="0"/>
        <w:autoSpaceDN w:val="0"/>
        <w:adjustRightInd w:val="0"/>
        <w:spacing w:after="0" w:line="240" w:lineRule="auto"/>
        <w:rPr>
          <w:rFonts w:eastAsia="Cambria" w:cstheme="minorHAnsi"/>
          <w:lang w:val="en-US"/>
        </w:rPr>
      </w:pPr>
      <w:r w:rsidRPr="00A23CD5">
        <w:rPr>
          <w:rFonts w:eastAsiaTheme="minorEastAsia" w:cstheme="minorHAnsi"/>
          <w:b/>
          <w:bCs/>
        </w:rPr>
        <w:t>Email:</w:t>
      </w:r>
      <w:r w:rsidRPr="00A23CD5">
        <w:rPr>
          <w:rFonts w:eastAsiaTheme="minorEastAsia" w:cstheme="minorHAnsi"/>
          <w:b/>
          <w:bCs/>
        </w:rPr>
        <w:tab/>
      </w:r>
      <w:r w:rsidR="004D1BAC" w:rsidRPr="00A23CD5">
        <w:rPr>
          <w:rFonts w:eastAsiaTheme="minorEastAsia" w:cstheme="minorHAnsi"/>
          <w:bCs/>
          <w:color w:val="0000FF"/>
          <w:u w:val="single"/>
        </w:rPr>
        <w:t>eo@airep.com.au</w:t>
      </w:r>
      <w:r w:rsidRPr="00A23CD5">
        <w:rPr>
          <w:rFonts w:eastAsiaTheme="minorEastAsia" w:cstheme="minorHAnsi"/>
          <w:bCs/>
        </w:rPr>
        <w:t xml:space="preserve"> </w:t>
      </w:r>
    </w:p>
    <w:p w14:paraId="1648EE91" w14:textId="7C623C99" w:rsidR="00FA5895" w:rsidRPr="00A23CD5" w:rsidRDefault="00FA5895" w:rsidP="00CB6DDA">
      <w:pPr>
        <w:spacing w:after="0" w:line="240" w:lineRule="exact"/>
        <w:ind w:left="720" w:hanging="720"/>
        <w:outlineLvl w:val="5"/>
        <w:rPr>
          <w:rFonts w:eastAsiaTheme="minorEastAsia" w:cstheme="minorHAnsi"/>
          <w:b/>
          <w:bCs/>
        </w:rPr>
      </w:pPr>
      <w:r w:rsidRPr="00A23CD5">
        <w:rPr>
          <w:rFonts w:eastAsiaTheme="minorEastAsia" w:cstheme="minorHAnsi"/>
          <w:b/>
          <w:bCs/>
        </w:rPr>
        <w:t xml:space="preserve">Mail: </w:t>
      </w:r>
      <w:r w:rsidRPr="00A23CD5">
        <w:rPr>
          <w:rFonts w:eastAsiaTheme="minorEastAsia" w:cstheme="minorHAnsi"/>
          <w:b/>
          <w:bCs/>
        </w:rPr>
        <w:tab/>
      </w:r>
      <w:r w:rsidRPr="00A23CD5">
        <w:rPr>
          <w:rFonts w:eastAsiaTheme="minorEastAsia" w:cstheme="minorHAnsi"/>
          <w:bCs/>
        </w:rPr>
        <w:t xml:space="preserve">addressed to </w:t>
      </w:r>
      <w:r w:rsidR="00147305">
        <w:rPr>
          <w:rFonts w:cstheme="minorHAnsi"/>
          <w:bCs/>
        </w:rPr>
        <w:t>Soil Cover Options</w:t>
      </w:r>
      <w:r w:rsidR="00BE1AAA" w:rsidRPr="00A23CD5">
        <w:rPr>
          <w:rFonts w:cstheme="minorHAnsi"/>
          <w:bCs/>
        </w:rPr>
        <w:t xml:space="preserve"> </w:t>
      </w:r>
      <w:r w:rsidR="004D1BAC" w:rsidRPr="00A23CD5">
        <w:rPr>
          <w:rFonts w:cstheme="minorHAnsi"/>
        </w:rPr>
        <w:t>Demo</w:t>
      </w:r>
      <w:r w:rsidR="00BE1AAA" w:rsidRPr="00A23CD5">
        <w:rPr>
          <w:rFonts w:cstheme="minorHAnsi"/>
        </w:rPr>
        <w:t xml:space="preserve"> </w:t>
      </w:r>
      <w:r w:rsidRPr="00A23CD5">
        <w:rPr>
          <w:rFonts w:eastAsiaTheme="minorEastAsia" w:cstheme="minorHAnsi"/>
          <w:bCs/>
        </w:rPr>
        <w:t xml:space="preserve">PO Box </w:t>
      </w:r>
      <w:r w:rsidR="004D1BAC" w:rsidRPr="00A23CD5">
        <w:rPr>
          <w:rFonts w:eastAsiaTheme="minorEastAsia" w:cstheme="minorHAnsi"/>
          <w:bCs/>
        </w:rPr>
        <w:t>485 WUDINNA SA 5652</w:t>
      </w:r>
    </w:p>
    <w:p w14:paraId="0636D319" w14:textId="77777777" w:rsidR="00147305" w:rsidRPr="00A23CD5" w:rsidRDefault="00147305" w:rsidP="00FA5895">
      <w:pPr>
        <w:autoSpaceDE w:val="0"/>
        <w:autoSpaceDN w:val="0"/>
        <w:adjustRightInd w:val="0"/>
        <w:spacing w:after="113" w:line="240" w:lineRule="auto"/>
        <w:rPr>
          <w:rFonts w:eastAsia="Cambria" w:cstheme="minorHAnsi"/>
          <w:bCs/>
          <w:u w:val="single"/>
          <w:lang w:val="en-US"/>
        </w:rPr>
      </w:pPr>
    </w:p>
    <w:p w14:paraId="71391C70" w14:textId="713EB752" w:rsidR="00484EC5" w:rsidRPr="00F70321" w:rsidRDefault="00FA5895" w:rsidP="00F70321">
      <w:pPr>
        <w:rPr>
          <w:rFonts w:eastAsia="Cambria" w:cstheme="minorHAnsi"/>
          <w:lang w:val="en-US"/>
        </w:rPr>
      </w:pPr>
      <w:r w:rsidRPr="00A23CD5">
        <w:rPr>
          <w:rFonts w:eastAsia="Cambria" w:cstheme="minorHAnsi"/>
          <w:lang w:val="en-US"/>
        </w:rPr>
        <w:t>For further information about the grant</w:t>
      </w:r>
      <w:r w:rsidR="00313538" w:rsidRPr="00A23CD5">
        <w:rPr>
          <w:rFonts w:eastAsia="Cambria" w:cstheme="minorHAnsi"/>
          <w:lang w:val="en-US"/>
        </w:rPr>
        <w:t xml:space="preserve">s, please contact </w:t>
      </w:r>
      <w:r w:rsidR="00382FFA" w:rsidRPr="00F70321">
        <w:rPr>
          <w:rFonts w:eastAsia="Cambria" w:cstheme="minorHAnsi"/>
          <w:lang w:val="en-US"/>
        </w:rPr>
        <w:t>Josh Telfer</w:t>
      </w:r>
      <w:r w:rsidR="000E58A4" w:rsidRPr="00F70321">
        <w:rPr>
          <w:rFonts w:eastAsia="Cambria" w:cstheme="minorHAnsi"/>
          <w:lang w:val="en-US"/>
        </w:rPr>
        <w:t>,</w:t>
      </w:r>
      <w:r w:rsidR="00382FFA" w:rsidRPr="00F70321">
        <w:rPr>
          <w:rFonts w:eastAsia="Cambria" w:cstheme="minorHAnsi"/>
          <w:lang w:val="en-US"/>
        </w:rPr>
        <w:t xml:space="preserve"> </w:t>
      </w:r>
      <w:hyperlink r:id="rId14" w:history="1">
        <w:r w:rsidR="000E58A4" w:rsidRPr="00F70321">
          <w:rPr>
            <w:rFonts w:eastAsia="Cambria" w:cstheme="minorHAnsi"/>
            <w:lang w:val="en-US"/>
          </w:rPr>
          <w:t>susag@airep.com.au</w:t>
        </w:r>
      </w:hyperlink>
      <w:r w:rsidR="000E58A4" w:rsidRPr="00F70321">
        <w:rPr>
          <w:rFonts w:eastAsia="Cambria" w:cstheme="minorHAnsi"/>
          <w:lang w:val="en-US"/>
        </w:rPr>
        <w:t xml:space="preserve"> 0460</w:t>
      </w:r>
      <w:r w:rsidR="00F70321" w:rsidRPr="00F70321">
        <w:rPr>
          <w:rFonts w:eastAsia="Cambria" w:cstheme="minorHAnsi"/>
          <w:lang w:val="en-US"/>
        </w:rPr>
        <w:t xml:space="preserve"> </w:t>
      </w:r>
      <w:r w:rsidR="000E58A4" w:rsidRPr="00F70321">
        <w:rPr>
          <w:rFonts w:eastAsia="Cambria" w:cstheme="minorHAnsi"/>
          <w:lang w:val="en-US"/>
        </w:rPr>
        <w:t>000</w:t>
      </w:r>
      <w:r w:rsidR="00F70321" w:rsidRPr="00F70321">
        <w:rPr>
          <w:rFonts w:eastAsia="Cambria" w:cstheme="minorHAnsi"/>
          <w:lang w:val="en-US"/>
        </w:rPr>
        <w:t xml:space="preserve"> </w:t>
      </w:r>
      <w:r w:rsidR="000E58A4" w:rsidRPr="00F70321">
        <w:rPr>
          <w:rFonts w:eastAsia="Cambria" w:cstheme="minorHAnsi"/>
          <w:lang w:val="en-US"/>
        </w:rPr>
        <w:t>290</w:t>
      </w:r>
      <w:r w:rsidR="00F70321" w:rsidRPr="00F70321">
        <w:rPr>
          <w:rFonts w:eastAsia="Cambria" w:cstheme="minorHAnsi"/>
          <w:lang w:val="en-US"/>
        </w:rPr>
        <w:t>.</w:t>
      </w:r>
    </w:p>
    <w:p w14:paraId="53816898" w14:textId="77777777" w:rsidR="00484EC5" w:rsidRDefault="00484EC5" w:rsidP="00BF4B7A">
      <w:pPr>
        <w:autoSpaceDE w:val="0"/>
        <w:autoSpaceDN w:val="0"/>
        <w:adjustRightInd w:val="0"/>
        <w:spacing w:after="120" w:line="240" w:lineRule="auto"/>
        <w:rPr>
          <w:rFonts w:eastAsia="Cambria" w:cstheme="minorHAnsi"/>
          <w:color w:val="000000"/>
        </w:rPr>
      </w:pPr>
    </w:p>
    <w:p w14:paraId="716B7E22" w14:textId="2696628A" w:rsidR="0006117E" w:rsidRPr="00A23CD5" w:rsidRDefault="0006117E" w:rsidP="00BF4B7A">
      <w:pPr>
        <w:autoSpaceDE w:val="0"/>
        <w:autoSpaceDN w:val="0"/>
        <w:adjustRightInd w:val="0"/>
        <w:spacing w:after="120" w:line="240" w:lineRule="auto"/>
        <w:rPr>
          <w:rFonts w:eastAsia="Cambria" w:cstheme="minorHAnsi"/>
          <w:b/>
          <w:bCs/>
          <w:lang w:val="en-US"/>
        </w:rPr>
      </w:pPr>
    </w:p>
    <w:sectPr w:rsidR="0006117E" w:rsidRPr="00A23CD5" w:rsidSect="00CB6DDA">
      <w:footerReference w:type="default" r:id="rId15"/>
      <w:pgSz w:w="11906" w:h="16838"/>
      <w:pgMar w:top="567" w:right="1274" w:bottom="142" w:left="1134"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B7B0" w14:textId="77777777" w:rsidR="0099494A" w:rsidRDefault="0099494A" w:rsidP="00FA5895">
      <w:pPr>
        <w:spacing w:after="0" w:line="240" w:lineRule="auto"/>
      </w:pPr>
      <w:r>
        <w:separator/>
      </w:r>
    </w:p>
  </w:endnote>
  <w:endnote w:type="continuationSeparator" w:id="0">
    <w:p w14:paraId="02EB8679" w14:textId="77777777" w:rsidR="0099494A" w:rsidRDefault="0099494A" w:rsidP="00FA5895">
      <w:pPr>
        <w:spacing w:after="0" w:line="240" w:lineRule="auto"/>
      </w:pPr>
      <w:r>
        <w:continuationSeparator/>
      </w:r>
    </w:p>
  </w:endnote>
  <w:endnote w:type="continuationNotice" w:id="1">
    <w:p w14:paraId="30BD6002" w14:textId="77777777" w:rsidR="0099494A" w:rsidRDefault="00994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099811"/>
      <w:docPartObj>
        <w:docPartGallery w:val="Page Numbers (Bottom of Page)"/>
        <w:docPartUnique/>
      </w:docPartObj>
    </w:sdtPr>
    <w:sdtEndPr>
      <w:rPr>
        <w:noProof/>
        <w:sz w:val="18"/>
        <w:szCs w:val="18"/>
      </w:rPr>
    </w:sdtEndPr>
    <w:sdtContent>
      <w:p w14:paraId="36DD5CF8" w14:textId="62894090" w:rsidR="00FC7950" w:rsidRDefault="00DB4537">
        <w:pPr>
          <w:pStyle w:val="Footer"/>
          <w:jc w:val="center"/>
          <w:rPr>
            <w:noProof/>
          </w:rPr>
        </w:pPr>
        <w:r>
          <w:fldChar w:fldCharType="begin"/>
        </w:r>
        <w:r>
          <w:instrText xml:space="preserve"> PAGE   \* MERGEFORMAT </w:instrText>
        </w:r>
        <w:r>
          <w:fldChar w:fldCharType="separate"/>
        </w:r>
        <w:r w:rsidR="00985238">
          <w:rPr>
            <w:noProof/>
          </w:rPr>
          <w:t>3</w:t>
        </w:r>
        <w:r>
          <w:rPr>
            <w:noProof/>
          </w:rPr>
          <w:fldChar w:fldCharType="end"/>
        </w:r>
      </w:p>
      <w:p w14:paraId="1B8FA8BD" w14:textId="000FFBD2" w:rsidR="00267CD1" w:rsidRPr="003F293D" w:rsidRDefault="000A77DA" w:rsidP="00267CD1">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Soil Cover Options Demo guidelines</w:t>
        </w:r>
        <w:r>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FB78" w14:textId="77777777" w:rsidR="0099494A" w:rsidRDefault="0099494A" w:rsidP="00FA5895">
      <w:pPr>
        <w:spacing w:after="0" w:line="240" w:lineRule="auto"/>
      </w:pPr>
      <w:r>
        <w:separator/>
      </w:r>
    </w:p>
  </w:footnote>
  <w:footnote w:type="continuationSeparator" w:id="0">
    <w:p w14:paraId="3D59E4F3" w14:textId="77777777" w:rsidR="0099494A" w:rsidRDefault="0099494A" w:rsidP="00FA5895">
      <w:pPr>
        <w:spacing w:after="0" w:line="240" w:lineRule="auto"/>
      </w:pPr>
      <w:r>
        <w:continuationSeparator/>
      </w:r>
    </w:p>
  </w:footnote>
  <w:footnote w:type="continuationNotice" w:id="1">
    <w:p w14:paraId="7044D096" w14:textId="77777777" w:rsidR="0099494A" w:rsidRDefault="009949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90"/>
    <w:multiLevelType w:val="hybridMultilevel"/>
    <w:tmpl w:val="01EE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057D4"/>
    <w:multiLevelType w:val="hybridMultilevel"/>
    <w:tmpl w:val="60D6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D05C6"/>
    <w:multiLevelType w:val="hybridMultilevel"/>
    <w:tmpl w:val="70A87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F6FB3"/>
    <w:multiLevelType w:val="hybridMultilevel"/>
    <w:tmpl w:val="05C6C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147D7"/>
    <w:multiLevelType w:val="hybridMultilevel"/>
    <w:tmpl w:val="A8F8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20873"/>
    <w:multiLevelType w:val="hybridMultilevel"/>
    <w:tmpl w:val="B47EB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F6931"/>
    <w:multiLevelType w:val="hybridMultilevel"/>
    <w:tmpl w:val="9F6C86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FC076C"/>
    <w:multiLevelType w:val="hybridMultilevel"/>
    <w:tmpl w:val="DB2E2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C589B"/>
    <w:multiLevelType w:val="hybridMultilevel"/>
    <w:tmpl w:val="1B72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4784B"/>
    <w:multiLevelType w:val="hybridMultilevel"/>
    <w:tmpl w:val="5070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21389F"/>
    <w:multiLevelType w:val="hybridMultilevel"/>
    <w:tmpl w:val="CD466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4B5986"/>
    <w:multiLevelType w:val="hybridMultilevel"/>
    <w:tmpl w:val="834EC48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22E30ADF"/>
    <w:multiLevelType w:val="hybridMultilevel"/>
    <w:tmpl w:val="52946F00"/>
    <w:lvl w:ilvl="0" w:tplc="0C090001">
      <w:start w:val="1"/>
      <w:numFmt w:val="bullet"/>
      <w:lvlText w:val=""/>
      <w:lvlJc w:val="left"/>
      <w:pPr>
        <w:tabs>
          <w:tab w:val="num" w:pos="1080"/>
        </w:tabs>
        <w:ind w:left="1080" w:hanging="360"/>
      </w:pPr>
      <w:rPr>
        <w:rFonts w:ascii="Symbol" w:hAnsi="Symbol" w:hint="default"/>
        <w:b/>
      </w:rPr>
    </w:lvl>
    <w:lvl w:ilvl="1" w:tplc="0C090019">
      <w:start w:val="1"/>
      <w:numFmt w:val="lowerLetter"/>
      <w:lvlText w:val="%2."/>
      <w:lvlJc w:val="left"/>
      <w:pPr>
        <w:tabs>
          <w:tab w:val="num" w:pos="2247"/>
        </w:tabs>
        <w:ind w:left="2247" w:hanging="360"/>
      </w:pPr>
    </w:lvl>
    <w:lvl w:ilvl="2" w:tplc="0C09001B">
      <w:start w:val="1"/>
      <w:numFmt w:val="lowerRoman"/>
      <w:lvlText w:val="%3."/>
      <w:lvlJc w:val="right"/>
      <w:pPr>
        <w:tabs>
          <w:tab w:val="num" w:pos="2967"/>
        </w:tabs>
        <w:ind w:left="2967" w:hanging="180"/>
      </w:pPr>
    </w:lvl>
    <w:lvl w:ilvl="3" w:tplc="0C09000F" w:tentative="1">
      <w:start w:val="1"/>
      <w:numFmt w:val="decimal"/>
      <w:lvlText w:val="%4."/>
      <w:lvlJc w:val="left"/>
      <w:pPr>
        <w:tabs>
          <w:tab w:val="num" w:pos="3687"/>
        </w:tabs>
        <w:ind w:left="3687" w:hanging="360"/>
      </w:pPr>
    </w:lvl>
    <w:lvl w:ilvl="4" w:tplc="0C090019" w:tentative="1">
      <w:start w:val="1"/>
      <w:numFmt w:val="lowerLetter"/>
      <w:lvlText w:val="%5."/>
      <w:lvlJc w:val="left"/>
      <w:pPr>
        <w:tabs>
          <w:tab w:val="num" w:pos="4407"/>
        </w:tabs>
        <w:ind w:left="4407" w:hanging="360"/>
      </w:pPr>
    </w:lvl>
    <w:lvl w:ilvl="5" w:tplc="0C09001B" w:tentative="1">
      <w:start w:val="1"/>
      <w:numFmt w:val="lowerRoman"/>
      <w:lvlText w:val="%6."/>
      <w:lvlJc w:val="right"/>
      <w:pPr>
        <w:tabs>
          <w:tab w:val="num" w:pos="5127"/>
        </w:tabs>
        <w:ind w:left="5127" w:hanging="180"/>
      </w:pPr>
    </w:lvl>
    <w:lvl w:ilvl="6" w:tplc="0C09000F" w:tentative="1">
      <w:start w:val="1"/>
      <w:numFmt w:val="decimal"/>
      <w:lvlText w:val="%7."/>
      <w:lvlJc w:val="left"/>
      <w:pPr>
        <w:tabs>
          <w:tab w:val="num" w:pos="5847"/>
        </w:tabs>
        <w:ind w:left="5847" w:hanging="360"/>
      </w:pPr>
    </w:lvl>
    <w:lvl w:ilvl="7" w:tplc="0C090019" w:tentative="1">
      <w:start w:val="1"/>
      <w:numFmt w:val="lowerLetter"/>
      <w:lvlText w:val="%8."/>
      <w:lvlJc w:val="left"/>
      <w:pPr>
        <w:tabs>
          <w:tab w:val="num" w:pos="6567"/>
        </w:tabs>
        <w:ind w:left="6567" w:hanging="360"/>
      </w:pPr>
    </w:lvl>
    <w:lvl w:ilvl="8" w:tplc="0C09001B" w:tentative="1">
      <w:start w:val="1"/>
      <w:numFmt w:val="lowerRoman"/>
      <w:lvlText w:val="%9."/>
      <w:lvlJc w:val="right"/>
      <w:pPr>
        <w:tabs>
          <w:tab w:val="num" w:pos="7287"/>
        </w:tabs>
        <w:ind w:left="7287" w:hanging="180"/>
      </w:pPr>
    </w:lvl>
  </w:abstractNum>
  <w:abstractNum w:abstractNumId="13" w15:restartNumberingAfterBreak="0">
    <w:nsid w:val="249644DE"/>
    <w:multiLevelType w:val="hybridMultilevel"/>
    <w:tmpl w:val="6C6E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36840"/>
    <w:multiLevelType w:val="hybridMultilevel"/>
    <w:tmpl w:val="7D941062"/>
    <w:lvl w:ilvl="0" w:tplc="68C6CE34">
      <w:start w:val="4"/>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E76F4B"/>
    <w:multiLevelType w:val="hybridMultilevel"/>
    <w:tmpl w:val="9E7EF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2A298F"/>
    <w:multiLevelType w:val="hybridMultilevel"/>
    <w:tmpl w:val="1D72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81B1F"/>
    <w:multiLevelType w:val="hybridMultilevel"/>
    <w:tmpl w:val="40708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76796B"/>
    <w:multiLevelType w:val="hybridMultilevel"/>
    <w:tmpl w:val="7DDCC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802EBD"/>
    <w:multiLevelType w:val="hybridMultilevel"/>
    <w:tmpl w:val="7E5E5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7644157"/>
    <w:multiLevelType w:val="hybridMultilevel"/>
    <w:tmpl w:val="C43C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348EF"/>
    <w:multiLevelType w:val="hybridMultilevel"/>
    <w:tmpl w:val="AD1ED2BA"/>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2" w15:restartNumberingAfterBreak="0">
    <w:nsid w:val="461A2490"/>
    <w:multiLevelType w:val="hybridMultilevel"/>
    <w:tmpl w:val="BCBCF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7C0556D"/>
    <w:multiLevelType w:val="hybridMultilevel"/>
    <w:tmpl w:val="EB00F8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C190D4C"/>
    <w:multiLevelType w:val="hybridMultilevel"/>
    <w:tmpl w:val="05608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8E381A"/>
    <w:multiLevelType w:val="hybridMultilevel"/>
    <w:tmpl w:val="EF981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D84ED3"/>
    <w:multiLevelType w:val="hybridMultilevel"/>
    <w:tmpl w:val="797C1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A71CDD"/>
    <w:multiLevelType w:val="hybridMultilevel"/>
    <w:tmpl w:val="1BA6FC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EE91522"/>
    <w:multiLevelType w:val="singleLevel"/>
    <w:tmpl w:val="0C090001"/>
    <w:lvl w:ilvl="0">
      <w:start w:val="1"/>
      <w:numFmt w:val="bullet"/>
      <w:lvlText w:val=""/>
      <w:lvlJc w:val="left"/>
      <w:pPr>
        <w:ind w:left="720" w:hanging="360"/>
      </w:pPr>
      <w:rPr>
        <w:rFonts w:ascii="Symbol" w:hAnsi="Symbol" w:hint="default"/>
      </w:rPr>
    </w:lvl>
  </w:abstractNum>
  <w:abstractNum w:abstractNumId="29" w15:restartNumberingAfterBreak="0">
    <w:nsid w:val="51DB15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E75A85"/>
    <w:multiLevelType w:val="hybridMultilevel"/>
    <w:tmpl w:val="BCB4C8EA"/>
    <w:lvl w:ilvl="0" w:tplc="0C090001">
      <w:start w:val="1"/>
      <w:numFmt w:val="bullet"/>
      <w:lvlText w:val=""/>
      <w:lvlJc w:val="left"/>
      <w:pPr>
        <w:tabs>
          <w:tab w:val="num" w:pos="644"/>
        </w:tabs>
        <w:ind w:left="644" w:hanging="360"/>
      </w:pPr>
      <w:rPr>
        <w:rFonts w:ascii="Symbol" w:hAnsi="Symbol" w:hint="default"/>
        <w:b/>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5CC37AAE"/>
    <w:multiLevelType w:val="hybridMultilevel"/>
    <w:tmpl w:val="5CC2F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41285A"/>
    <w:multiLevelType w:val="hybridMultilevel"/>
    <w:tmpl w:val="86D8B0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19A1CB9"/>
    <w:multiLevelType w:val="hybridMultilevel"/>
    <w:tmpl w:val="840081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4B25218"/>
    <w:multiLevelType w:val="hybridMultilevel"/>
    <w:tmpl w:val="5718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085E5F"/>
    <w:multiLevelType w:val="hybridMultilevel"/>
    <w:tmpl w:val="676AE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5B201B"/>
    <w:multiLevelType w:val="hybridMultilevel"/>
    <w:tmpl w:val="027EED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702EE1"/>
    <w:multiLevelType w:val="hybridMultilevel"/>
    <w:tmpl w:val="ED9C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615581"/>
    <w:multiLevelType w:val="hybridMultilevel"/>
    <w:tmpl w:val="E7A42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9D49E7"/>
    <w:multiLevelType w:val="hybridMultilevel"/>
    <w:tmpl w:val="C8A29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C0790B"/>
    <w:multiLevelType w:val="hybridMultilevel"/>
    <w:tmpl w:val="CB4CB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D8498C"/>
    <w:multiLevelType w:val="hybridMultilevel"/>
    <w:tmpl w:val="A9CED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64350D"/>
    <w:multiLevelType w:val="hybridMultilevel"/>
    <w:tmpl w:val="CCF8C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175C4B"/>
    <w:multiLevelType w:val="hybridMultilevel"/>
    <w:tmpl w:val="CBFCF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A9240D"/>
    <w:multiLevelType w:val="hybridMultilevel"/>
    <w:tmpl w:val="9740E16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5" w15:restartNumberingAfterBreak="0">
    <w:nsid w:val="7B2A59AF"/>
    <w:multiLevelType w:val="hybridMultilevel"/>
    <w:tmpl w:val="4F1C5EB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1162769998">
    <w:abstractNumId w:val="10"/>
  </w:num>
  <w:num w:numId="2" w16cid:durableId="947933737">
    <w:abstractNumId w:val="14"/>
  </w:num>
  <w:num w:numId="3" w16cid:durableId="1626042391">
    <w:abstractNumId w:val="41"/>
  </w:num>
  <w:num w:numId="4" w16cid:durableId="239872335">
    <w:abstractNumId w:val="36"/>
  </w:num>
  <w:num w:numId="5" w16cid:durableId="1047297089">
    <w:abstractNumId w:val="28"/>
  </w:num>
  <w:num w:numId="6" w16cid:durableId="1926038502">
    <w:abstractNumId w:val="33"/>
  </w:num>
  <w:num w:numId="7" w16cid:durableId="967976386">
    <w:abstractNumId w:val="27"/>
  </w:num>
  <w:num w:numId="8" w16cid:durableId="584189277">
    <w:abstractNumId w:val="44"/>
  </w:num>
  <w:num w:numId="9" w16cid:durableId="84957976">
    <w:abstractNumId w:val="0"/>
  </w:num>
  <w:num w:numId="10" w16cid:durableId="1974749166">
    <w:abstractNumId w:val="18"/>
  </w:num>
  <w:num w:numId="11" w16cid:durableId="896011133">
    <w:abstractNumId w:val="45"/>
  </w:num>
  <w:num w:numId="12" w16cid:durableId="226110091">
    <w:abstractNumId w:val="30"/>
  </w:num>
  <w:num w:numId="13" w16cid:durableId="2005812183">
    <w:abstractNumId w:val="29"/>
  </w:num>
  <w:num w:numId="14" w16cid:durableId="69083696">
    <w:abstractNumId w:val="21"/>
  </w:num>
  <w:num w:numId="15" w16cid:durableId="1771772951">
    <w:abstractNumId w:val="12"/>
  </w:num>
  <w:num w:numId="16" w16cid:durableId="31810720">
    <w:abstractNumId w:val="31"/>
  </w:num>
  <w:num w:numId="17" w16cid:durableId="1935895720">
    <w:abstractNumId w:val="17"/>
  </w:num>
  <w:num w:numId="18" w16cid:durableId="945650076">
    <w:abstractNumId w:val="4"/>
  </w:num>
  <w:num w:numId="19" w16cid:durableId="405108185">
    <w:abstractNumId w:val="3"/>
  </w:num>
  <w:num w:numId="20" w16cid:durableId="50463003">
    <w:abstractNumId w:val="42"/>
  </w:num>
  <w:num w:numId="21" w16cid:durableId="929046181">
    <w:abstractNumId w:val="24"/>
  </w:num>
  <w:num w:numId="22" w16cid:durableId="679745258">
    <w:abstractNumId w:val="16"/>
  </w:num>
  <w:num w:numId="23" w16cid:durableId="754253875">
    <w:abstractNumId w:val="43"/>
  </w:num>
  <w:num w:numId="24" w16cid:durableId="1348214545">
    <w:abstractNumId w:val="11"/>
  </w:num>
  <w:num w:numId="25" w16cid:durableId="1455171769">
    <w:abstractNumId w:val="1"/>
  </w:num>
  <w:num w:numId="26" w16cid:durableId="1461918806">
    <w:abstractNumId w:val="6"/>
  </w:num>
  <w:num w:numId="27" w16cid:durableId="776410497">
    <w:abstractNumId w:val="40"/>
  </w:num>
  <w:num w:numId="28" w16cid:durableId="1393575348">
    <w:abstractNumId w:val="35"/>
  </w:num>
  <w:num w:numId="29" w16cid:durableId="1732458278">
    <w:abstractNumId w:val="34"/>
  </w:num>
  <w:num w:numId="30" w16cid:durableId="1705323574">
    <w:abstractNumId w:val="26"/>
  </w:num>
  <w:num w:numId="31" w16cid:durableId="1744182544">
    <w:abstractNumId w:val="7"/>
  </w:num>
  <w:num w:numId="32" w16cid:durableId="1667704165">
    <w:abstractNumId w:val="13"/>
  </w:num>
  <w:num w:numId="33" w16cid:durableId="1796286505">
    <w:abstractNumId w:val="38"/>
  </w:num>
  <w:num w:numId="34" w16cid:durableId="426661608">
    <w:abstractNumId w:val="22"/>
  </w:num>
  <w:num w:numId="35" w16cid:durableId="1179076185">
    <w:abstractNumId w:val="32"/>
  </w:num>
  <w:num w:numId="36" w16cid:durableId="1989742259">
    <w:abstractNumId w:val="25"/>
  </w:num>
  <w:num w:numId="37" w16cid:durableId="397750123">
    <w:abstractNumId w:val="39"/>
  </w:num>
  <w:num w:numId="38" w16cid:durableId="1970864863">
    <w:abstractNumId w:val="5"/>
  </w:num>
  <w:num w:numId="39" w16cid:durableId="1951546912">
    <w:abstractNumId w:val="8"/>
  </w:num>
  <w:num w:numId="40" w16cid:durableId="1997568083">
    <w:abstractNumId w:val="2"/>
  </w:num>
  <w:num w:numId="41" w16cid:durableId="648704844">
    <w:abstractNumId w:val="20"/>
  </w:num>
  <w:num w:numId="42" w16cid:durableId="784734194">
    <w:abstractNumId w:val="19"/>
  </w:num>
  <w:num w:numId="43" w16cid:durableId="1105541634">
    <w:abstractNumId w:val="37"/>
  </w:num>
  <w:num w:numId="44" w16cid:durableId="1470584798">
    <w:abstractNumId w:val="23"/>
  </w:num>
  <w:num w:numId="45" w16cid:durableId="6449871">
    <w:abstractNumId w:val="9"/>
  </w:num>
  <w:num w:numId="46" w16cid:durableId="9604523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5"/>
    <w:rsid w:val="00000850"/>
    <w:rsid w:val="00010792"/>
    <w:rsid w:val="0001500A"/>
    <w:rsid w:val="00022A0B"/>
    <w:rsid w:val="00035754"/>
    <w:rsid w:val="0003759D"/>
    <w:rsid w:val="00040478"/>
    <w:rsid w:val="00050409"/>
    <w:rsid w:val="00056D2A"/>
    <w:rsid w:val="0006117E"/>
    <w:rsid w:val="00064182"/>
    <w:rsid w:val="00070C99"/>
    <w:rsid w:val="0007270D"/>
    <w:rsid w:val="000768B1"/>
    <w:rsid w:val="00084165"/>
    <w:rsid w:val="00084A6A"/>
    <w:rsid w:val="0009067E"/>
    <w:rsid w:val="00091AAC"/>
    <w:rsid w:val="00097658"/>
    <w:rsid w:val="000A1D63"/>
    <w:rsid w:val="000A2725"/>
    <w:rsid w:val="000A2A4B"/>
    <w:rsid w:val="000A77DA"/>
    <w:rsid w:val="000B293A"/>
    <w:rsid w:val="000B7D2D"/>
    <w:rsid w:val="000C1657"/>
    <w:rsid w:val="000C1B8A"/>
    <w:rsid w:val="000C47E6"/>
    <w:rsid w:val="000C4C69"/>
    <w:rsid w:val="000D0BE8"/>
    <w:rsid w:val="000D3183"/>
    <w:rsid w:val="000D6BD7"/>
    <w:rsid w:val="000E58A4"/>
    <w:rsid w:val="000E73BA"/>
    <w:rsid w:val="00113A2E"/>
    <w:rsid w:val="00135851"/>
    <w:rsid w:val="00140CC8"/>
    <w:rsid w:val="001444D1"/>
    <w:rsid w:val="00147305"/>
    <w:rsid w:val="00161911"/>
    <w:rsid w:val="001763EA"/>
    <w:rsid w:val="00177973"/>
    <w:rsid w:val="00181908"/>
    <w:rsid w:val="001821DC"/>
    <w:rsid w:val="001A05FE"/>
    <w:rsid w:val="001A2511"/>
    <w:rsid w:val="001A5E34"/>
    <w:rsid w:val="001A62EB"/>
    <w:rsid w:val="001B78C5"/>
    <w:rsid w:val="001D63E1"/>
    <w:rsid w:val="001E2E0A"/>
    <w:rsid w:val="001F53AF"/>
    <w:rsid w:val="002131FB"/>
    <w:rsid w:val="00216043"/>
    <w:rsid w:val="00221AE2"/>
    <w:rsid w:val="002230B6"/>
    <w:rsid w:val="00226E49"/>
    <w:rsid w:val="002272A0"/>
    <w:rsid w:val="00233C8D"/>
    <w:rsid w:val="00234487"/>
    <w:rsid w:val="00241A61"/>
    <w:rsid w:val="002434FE"/>
    <w:rsid w:val="00251FA0"/>
    <w:rsid w:val="00260244"/>
    <w:rsid w:val="00262142"/>
    <w:rsid w:val="0026674E"/>
    <w:rsid w:val="00267CD1"/>
    <w:rsid w:val="00273D24"/>
    <w:rsid w:val="002754EE"/>
    <w:rsid w:val="00280229"/>
    <w:rsid w:val="002A1110"/>
    <w:rsid w:val="002A5796"/>
    <w:rsid w:val="002C3C8F"/>
    <w:rsid w:val="002D05BB"/>
    <w:rsid w:val="002D2AD7"/>
    <w:rsid w:val="002E5F63"/>
    <w:rsid w:val="002E7E01"/>
    <w:rsid w:val="00300615"/>
    <w:rsid w:val="0030328C"/>
    <w:rsid w:val="0031133D"/>
    <w:rsid w:val="00311808"/>
    <w:rsid w:val="00313538"/>
    <w:rsid w:val="00314477"/>
    <w:rsid w:val="00316C9F"/>
    <w:rsid w:val="003302C3"/>
    <w:rsid w:val="00344313"/>
    <w:rsid w:val="00345A35"/>
    <w:rsid w:val="003718F2"/>
    <w:rsid w:val="00381EA7"/>
    <w:rsid w:val="00382FFA"/>
    <w:rsid w:val="00390595"/>
    <w:rsid w:val="00395DF6"/>
    <w:rsid w:val="003976FD"/>
    <w:rsid w:val="003C55A7"/>
    <w:rsid w:val="003C5D8C"/>
    <w:rsid w:val="003E3E21"/>
    <w:rsid w:val="003F01B4"/>
    <w:rsid w:val="003F0ED3"/>
    <w:rsid w:val="003F293D"/>
    <w:rsid w:val="00403D7F"/>
    <w:rsid w:val="00404530"/>
    <w:rsid w:val="00424FDE"/>
    <w:rsid w:val="004347EA"/>
    <w:rsid w:val="00440160"/>
    <w:rsid w:val="00440B72"/>
    <w:rsid w:val="004527FA"/>
    <w:rsid w:val="00454FBD"/>
    <w:rsid w:val="00457462"/>
    <w:rsid w:val="00484EC5"/>
    <w:rsid w:val="00485217"/>
    <w:rsid w:val="0048571E"/>
    <w:rsid w:val="004A7E74"/>
    <w:rsid w:val="004B22F8"/>
    <w:rsid w:val="004B42E3"/>
    <w:rsid w:val="004C3527"/>
    <w:rsid w:val="004C5CE1"/>
    <w:rsid w:val="004C6C0E"/>
    <w:rsid w:val="004D00DF"/>
    <w:rsid w:val="004D1BAC"/>
    <w:rsid w:val="004D4CDF"/>
    <w:rsid w:val="004D738C"/>
    <w:rsid w:val="004E2735"/>
    <w:rsid w:val="004E6FF7"/>
    <w:rsid w:val="004F1B38"/>
    <w:rsid w:val="004F7C4B"/>
    <w:rsid w:val="00511705"/>
    <w:rsid w:val="00532A87"/>
    <w:rsid w:val="00535525"/>
    <w:rsid w:val="005430A6"/>
    <w:rsid w:val="00570434"/>
    <w:rsid w:val="005720FC"/>
    <w:rsid w:val="00576DFA"/>
    <w:rsid w:val="0058417B"/>
    <w:rsid w:val="00584CC7"/>
    <w:rsid w:val="0058712E"/>
    <w:rsid w:val="00590751"/>
    <w:rsid w:val="005971F0"/>
    <w:rsid w:val="005A17EF"/>
    <w:rsid w:val="005A4AEC"/>
    <w:rsid w:val="005A544D"/>
    <w:rsid w:val="005B502C"/>
    <w:rsid w:val="005D592B"/>
    <w:rsid w:val="005D5D50"/>
    <w:rsid w:val="005E77FB"/>
    <w:rsid w:val="005F3058"/>
    <w:rsid w:val="00601606"/>
    <w:rsid w:val="00605D97"/>
    <w:rsid w:val="00610057"/>
    <w:rsid w:val="00617EBD"/>
    <w:rsid w:val="006307F4"/>
    <w:rsid w:val="00643A00"/>
    <w:rsid w:val="00647A65"/>
    <w:rsid w:val="00682965"/>
    <w:rsid w:val="0069051B"/>
    <w:rsid w:val="006B1C6C"/>
    <w:rsid w:val="006D0620"/>
    <w:rsid w:val="006D527D"/>
    <w:rsid w:val="006E6277"/>
    <w:rsid w:val="006F1B31"/>
    <w:rsid w:val="00702DA9"/>
    <w:rsid w:val="00703251"/>
    <w:rsid w:val="00730697"/>
    <w:rsid w:val="00742F49"/>
    <w:rsid w:val="007519F6"/>
    <w:rsid w:val="00754A59"/>
    <w:rsid w:val="00761102"/>
    <w:rsid w:val="00771012"/>
    <w:rsid w:val="00792BF9"/>
    <w:rsid w:val="007A0FDB"/>
    <w:rsid w:val="007A1379"/>
    <w:rsid w:val="007A3453"/>
    <w:rsid w:val="007A4B27"/>
    <w:rsid w:val="007A758A"/>
    <w:rsid w:val="007C1869"/>
    <w:rsid w:val="007C434B"/>
    <w:rsid w:val="007D5131"/>
    <w:rsid w:val="007E53E9"/>
    <w:rsid w:val="00800B3D"/>
    <w:rsid w:val="0082484D"/>
    <w:rsid w:val="008374CA"/>
    <w:rsid w:val="008403F4"/>
    <w:rsid w:val="008559A9"/>
    <w:rsid w:val="00872928"/>
    <w:rsid w:val="0087611F"/>
    <w:rsid w:val="00884F0F"/>
    <w:rsid w:val="00887192"/>
    <w:rsid w:val="00887E8A"/>
    <w:rsid w:val="008A07A6"/>
    <w:rsid w:val="008A2F66"/>
    <w:rsid w:val="008B3AF0"/>
    <w:rsid w:val="008C1CB5"/>
    <w:rsid w:val="008C76D1"/>
    <w:rsid w:val="008D1910"/>
    <w:rsid w:val="008F08D0"/>
    <w:rsid w:val="008F464D"/>
    <w:rsid w:val="008F6350"/>
    <w:rsid w:val="008F6864"/>
    <w:rsid w:val="00900A4A"/>
    <w:rsid w:val="00902DDB"/>
    <w:rsid w:val="0090431A"/>
    <w:rsid w:val="00917BD8"/>
    <w:rsid w:val="00924BFC"/>
    <w:rsid w:val="00926122"/>
    <w:rsid w:val="00930308"/>
    <w:rsid w:val="009329C8"/>
    <w:rsid w:val="0094397C"/>
    <w:rsid w:val="009649D8"/>
    <w:rsid w:val="00966826"/>
    <w:rsid w:val="0096692E"/>
    <w:rsid w:val="00970056"/>
    <w:rsid w:val="009777FD"/>
    <w:rsid w:val="0098171F"/>
    <w:rsid w:val="009820FA"/>
    <w:rsid w:val="00983F1C"/>
    <w:rsid w:val="00985238"/>
    <w:rsid w:val="00987D57"/>
    <w:rsid w:val="00990084"/>
    <w:rsid w:val="00990DC8"/>
    <w:rsid w:val="009937F3"/>
    <w:rsid w:val="0099494A"/>
    <w:rsid w:val="009A4EB8"/>
    <w:rsid w:val="009B0FBE"/>
    <w:rsid w:val="009D14E0"/>
    <w:rsid w:val="009D40DD"/>
    <w:rsid w:val="009D77B5"/>
    <w:rsid w:val="009F7AE5"/>
    <w:rsid w:val="00A130F4"/>
    <w:rsid w:val="00A21B4B"/>
    <w:rsid w:val="00A23CD5"/>
    <w:rsid w:val="00A576C3"/>
    <w:rsid w:val="00A57F49"/>
    <w:rsid w:val="00A645F9"/>
    <w:rsid w:val="00A74114"/>
    <w:rsid w:val="00A7424E"/>
    <w:rsid w:val="00A74E36"/>
    <w:rsid w:val="00A75618"/>
    <w:rsid w:val="00A826B0"/>
    <w:rsid w:val="00A95F18"/>
    <w:rsid w:val="00AA08DF"/>
    <w:rsid w:val="00AA563F"/>
    <w:rsid w:val="00AB1738"/>
    <w:rsid w:val="00AC640F"/>
    <w:rsid w:val="00AD13DC"/>
    <w:rsid w:val="00AD22EE"/>
    <w:rsid w:val="00AD2731"/>
    <w:rsid w:val="00AF3727"/>
    <w:rsid w:val="00B02357"/>
    <w:rsid w:val="00B04BD5"/>
    <w:rsid w:val="00B20968"/>
    <w:rsid w:val="00B26D45"/>
    <w:rsid w:val="00B41AA8"/>
    <w:rsid w:val="00B428FF"/>
    <w:rsid w:val="00B42AA4"/>
    <w:rsid w:val="00B731DF"/>
    <w:rsid w:val="00B77949"/>
    <w:rsid w:val="00B83189"/>
    <w:rsid w:val="00B8333B"/>
    <w:rsid w:val="00B902E0"/>
    <w:rsid w:val="00B91110"/>
    <w:rsid w:val="00B9774F"/>
    <w:rsid w:val="00BA41B5"/>
    <w:rsid w:val="00BC17D3"/>
    <w:rsid w:val="00BC60E6"/>
    <w:rsid w:val="00BD4FF6"/>
    <w:rsid w:val="00BE1AAA"/>
    <w:rsid w:val="00BF477D"/>
    <w:rsid w:val="00BF4B7A"/>
    <w:rsid w:val="00BF56D6"/>
    <w:rsid w:val="00C03E6B"/>
    <w:rsid w:val="00C04370"/>
    <w:rsid w:val="00C06135"/>
    <w:rsid w:val="00C12F6C"/>
    <w:rsid w:val="00C132A1"/>
    <w:rsid w:val="00C2270E"/>
    <w:rsid w:val="00C66D1D"/>
    <w:rsid w:val="00C735FA"/>
    <w:rsid w:val="00C73B5F"/>
    <w:rsid w:val="00C77956"/>
    <w:rsid w:val="00C81D61"/>
    <w:rsid w:val="00C878B2"/>
    <w:rsid w:val="00CA0237"/>
    <w:rsid w:val="00CA1968"/>
    <w:rsid w:val="00CA67E2"/>
    <w:rsid w:val="00CB1DC7"/>
    <w:rsid w:val="00CB6DDA"/>
    <w:rsid w:val="00CB7900"/>
    <w:rsid w:val="00CE3481"/>
    <w:rsid w:val="00D01678"/>
    <w:rsid w:val="00D024A7"/>
    <w:rsid w:val="00D10B3F"/>
    <w:rsid w:val="00D326A9"/>
    <w:rsid w:val="00D34BD7"/>
    <w:rsid w:val="00D433AD"/>
    <w:rsid w:val="00D470F3"/>
    <w:rsid w:val="00D757B7"/>
    <w:rsid w:val="00D81D24"/>
    <w:rsid w:val="00D93882"/>
    <w:rsid w:val="00D94E01"/>
    <w:rsid w:val="00D95E65"/>
    <w:rsid w:val="00D971F8"/>
    <w:rsid w:val="00D97F46"/>
    <w:rsid w:val="00DB3638"/>
    <w:rsid w:val="00DB4537"/>
    <w:rsid w:val="00DC3090"/>
    <w:rsid w:val="00DC636F"/>
    <w:rsid w:val="00DD1320"/>
    <w:rsid w:val="00DD13BD"/>
    <w:rsid w:val="00DD27F9"/>
    <w:rsid w:val="00DD7956"/>
    <w:rsid w:val="00DE1842"/>
    <w:rsid w:val="00DF57D1"/>
    <w:rsid w:val="00E10ACD"/>
    <w:rsid w:val="00E22649"/>
    <w:rsid w:val="00E27962"/>
    <w:rsid w:val="00E27BFC"/>
    <w:rsid w:val="00E36173"/>
    <w:rsid w:val="00E42614"/>
    <w:rsid w:val="00E66C56"/>
    <w:rsid w:val="00E7019B"/>
    <w:rsid w:val="00E729CB"/>
    <w:rsid w:val="00E81112"/>
    <w:rsid w:val="00E973B7"/>
    <w:rsid w:val="00EA181A"/>
    <w:rsid w:val="00EB1467"/>
    <w:rsid w:val="00EC4121"/>
    <w:rsid w:val="00EC6595"/>
    <w:rsid w:val="00ED0B20"/>
    <w:rsid w:val="00ED729C"/>
    <w:rsid w:val="00EE1BE0"/>
    <w:rsid w:val="00EE208C"/>
    <w:rsid w:val="00EF641A"/>
    <w:rsid w:val="00F018C4"/>
    <w:rsid w:val="00F06644"/>
    <w:rsid w:val="00F07F12"/>
    <w:rsid w:val="00F10944"/>
    <w:rsid w:val="00F2106A"/>
    <w:rsid w:val="00F26239"/>
    <w:rsid w:val="00F30C1B"/>
    <w:rsid w:val="00F44970"/>
    <w:rsid w:val="00F571D5"/>
    <w:rsid w:val="00F70321"/>
    <w:rsid w:val="00F73D29"/>
    <w:rsid w:val="00F7463F"/>
    <w:rsid w:val="00F76343"/>
    <w:rsid w:val="00F8528E"/>
    <w:rsid w:val="00FA5895"/>
    <w:rsid w:val="00FB3132"/>
    <w:rsid w:val="00FB4326"/>
    <w:rsid w:val="00FC0529"/>
    <w:rsid w:val="00FC7950"/>
    <w:rsid w:val="00FD71C7"/>
    <w:rsid w:val="00FF183F"/>
    <w:rsid w:val="00FF3CA0"/>
    <w:rsid w:val="00FF6BC5"/>
    <w:rsid w:val="2670BB9D"/>
    <w:rsid w:val="40D3AF2F"/>
    <w:rsid w:val="5251E8D7"/>
    <w:rsid w:val="5B4E2DF9"/>
    <w:rsid w:val="5F708852"/>
    <w:rsid w:val="669DB99C"/>
    <w:rsid w:val="78BE0A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10BBA"/>
  <w15:chartTrackingRefBased/>
  <w15:docId w15:val="{B63472AC-9F92-482A-A36D-6D32B346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10792"/>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10792"/>
    <w:pPr>
      <w:keepNext/>
      <w:spacing w:after="0" w:line="240" w:lineRule="auto"/>
      <w:outlineLvl w:val="2"/>
    </w:pPr>
    <w:rPr>
      <w:rFonts w:ascii="Arial Narrow" w:eastAsia="Times New Roman" w:hAnsi="Arial Narrow" w:cs="Arial"/>
      <w:i/>
      <w:iCs/>
      <w:sz w:val="24"/>
      <w:szCs w:val="24"/>
    </w:rPr>
  </w:style>
  <w:style w:type="paragraph" w:styleId="Heading6">
    <w:name w:val="heading 6"/>
    <w:basedOn w:val="Normal"/>
    <w:next w:val="Normal"/>
    <w:link w:val="Heading6Char"/>
    <w:uiPriority w:val="9"/>
    <w:semiHidden/>
    <w:unhideWhenUsed/>
    <w:qFormat/>
    <w:rsid w:val="00FA589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606"/>
    <w:pPr>
      <w:ind w:left="720"/>
      <w:contextualSpacing/>
    </w:pPr>
  </w:style>
  <w:style w:type="table" w:styleId="TableGrid">
    <w:name w:val="Table Grid"/>
    <w:basedOn w:val="TableNormal"/>
    <w:uiPriority w:val="39"/>
    <w:rsid w:val="0087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31"/>
    <w:rPr>
      <w:rFonts w:ascii="Segoe UI" w:hAnsi="Segoe UI" w:cs="Segoe UI"/>
      <w:sz w:val="18"/>
      <w:szCs w:val="18"/>
    </w:rPr>
  </w:style>
  <w:style w:type="paragraph" w:customStyle="1" w:styleId="gmail-msobodytext3">
    <w:name w:val="gmail-msobodytext3"/>
    <w:basedOn w:val="Normal"/>
    <w:rsid w:val="00BC17D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2Char">
    <w:name w:val="Heading 2 Char"/>
    <w:basedOn w:val="DefaultParagraphFont"/>
    <w:link w:val="Heading2"/>
    <w:rsid w:val="0001079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10792"/>
    <w:rPr>
      <w:rFonts w:ascii="Arial Narrow" w:eastAsia="Times New Roman" w:hAnsi="Arial Narrow" w:cs="Arial"/>
      <w:i/>
      <w:iCs/>
      <w:sz w:val="24"/>
      <w:szCs w:val="24"/>
    </w:rPr>
  </w:style>
  <w:style w:type="character" w:styleId="Hyperlink">
    <w:name w:val="Hyperlink"/>
    <w:basedOn w:val="DefaultParagraphFont"/>
    <w:uiPriority w:val="99"/>
    <w:unhideWhenUsed/>
    <w:rsid w:val="00395DF6"/>
    <w:rPr>
      <w:color w:val="0563C1" w:themeColor="hyperlink"/>
      <w:u w:val="single"/>
    </w:rPr>
  </w:style>
  <w:style w:type="character" w:customStyle="1" w:styleId="Heading6Char">
    <w:name w:val="Heading 6 Char"/>
    <w:basedOn w:val="DefaultParagraphFont"/>
    <w:link w:val="Heading6"/>
    <w:uiPriority w:val="9"/>
    <w:semiHidden/>
    <w:rsid w:val="00FA5895"/>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unhideWhenUsed/>
    <w:rsid w:val="00FA5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895"/>
  </w:style>
  <w:style w:type="paragraph" w:styleId="Header">
    <w:name w:val="header"/>
    <w:basedOn w:val="Normal"/>
    <w:link w:val="HeaderChar"/>
    <w:uiPriority w:val="99"/>
    <w:unhideWhenUsed/>
    <w:rsid w:val="00FA5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895"/>
  </w:style>
  <w:style w:type="character" w:styleId="CommentReference">
    <w:name w:val="annotation reference"/>
    <w:basedOn w:val="DefaultParagraphFont"/>
    <w:uiPriority w:val="99"/>
    <w:semiHidden/>
    <w:unhideWhenUsed/>
    <w:rsid w:val="006D0620"/>
    <w:rPr>
      <w:sz w:val="16"/>
      <w:szCs w:val="16"/>
    </w:rPr>
  </w:style>
  <w:style w:type="paragraph" w:styleId="CommentText">
    <w:name w:val="annotation text"/>
    <w:basedOn w:val="Normal"/>
    <w:link w:val="CommentTextChar"/>
    <w:uiPriority w:val="99"/>
    <w:unhideWhenUsed/>
    <w:rsid w:val="006D0620"/>
    <w:pPr>
      <w:spacing w:line="240" w:lineRule="auto"/>
    </w:pPr>
    <w:rPr>
      <w:sz w:val="20"/>
      <w:szCs w:val="20"/>
    </w:rPr>
  </w:style>
  <w:style w:type="character" w:customStyle="1" w:styleId="CommentTextChar">
    <w:name w:val="Comment Text Char"/>
    <w:basedOn w:val="DefaultParagraphFont"/>
    <w:link w:val="CommentText"/>
    <w:uiPriority w:val="99"/>
    <w:rsid w:val="006D0620"/>
    <w:rPr>
      <w:sz w:val="20"/>
      <w:szCs w:val="20"/>
    </w:rPr>
  </w:style>
  <w:style w:type="paragraph" w:styleId="CommentSubject">
    <w:name w:val="annotation subject"/>
    <w:basedOn w:val="CommentText"/>
    <w:next w:val="CommentText"/>
    <w:link w:val="CommentSubjectChar"/>
    <w:uiPriority w:val="99"/>
    <w:semiHidden/>
    <w:unhideWhenUsed/>
    <w:rsid w:val="006D0620"/>
    <w:rPr>
      <w:b/>
      <w:bCs/>
    </w:rPr>
  </w:style>
  <w:style w:type="character" w:customStyle="1" w:styleId="CommentSubjectChar">
    <w:name w:val="Comment Subject Char"/>
    <w:basedOn w:val="CommentTextChar"/>
    <w:link w:val="CommentSubject"/>
    <w:uiPriority w:val="99"/>
    <w:semiHidden/>
    <w:rsid w:val="006D0620"/>
    <w:rPr>
      <w:b/>
      <w:bCs/>
      <w:sz w:val="20"/>
      <w:szCs w:val="20"/>
    </w:rPr>
  </w:style>
  <w:style w:type="paragraph" w:styleId="NormalWeb">
    <w:name w:val="Normal (Web)"/>
    <w:basedOn w:val="Normal"/>
    <w:uiPriority w:val="99"/>
    <w:semiHidden/>
    <w:unhideWhenUsed/>
    <w:rsid w:val="00040478"/>
    <w:pPr>
      <w:spacing w:before="100" w:beforeAutospacing="1" w:after="100" w:afterAutospacing="1" w:line="240" w:lineRule="auto"/>
    </w:pPr>
    <w:rPr>
      <w:rFonts w:ascii="Calibri" w:hAnsi="Calibri" w:cs="Times New Roman"/>
      <w:color w:val="000000"/>
    </w:rPr>
  </w:style>
  <w:style w:type="character" w:styleId="UnresolvedMention">
    <w:name w:val="Unresolved Mention"/>
    <w:basedOn w:val="DefaultParagraphFont"/>
    <w:uiPriority w:val="99"/>
    <w:semiHidden/>
    <w:unhideWhenUsed/>
    <w:rsid w:val="000E5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5963">
      <w:bodyDiv w:val="1"/>
      <w:marLeft w:val="0"/>
      <w:marRight w:val="0"/>
      <w:marTop w:val="0"/>
      <w:marBottom w:val="0"/>
      <w:divBdr>
        <w:top w:val="none" w:sz="0" w:space="0" w:color="auto"/>
        <w:left w:val="none" w:sz="0" w:space="0" w:color="auto"/>
        <w:bottom w:val="none" w:sz="0" w:space="0" w:color="auto"/>
        <w:right w:val="none" w:sz="0" w:space="0" w:color="auto"/>
      </w:divBdr>
    </w:div>
    <w:div w:id="688993147">
      <w:bodyDiv w:val="1"/>
      <w:marLeft w:val="0"/>
      <w:marRight w:val="0"/>
      <w:marTop w:val="0"/>
      <w:marBottom w:val="0"/>
      <w:divBdr>
        <w:top w:val="none" w:sz="0" w:space="0" w:color="auto"/>
        <w:left w:val="none" w:sz="0" w:space="0" w:color="auto"/>
        <w:bottom w:val="none" w:sz="0" w:space="0" w:color="auto"/>
        <w:right w:val="none" w:sz="0" w:space="0" w:color="auto"/>
      </w:divBdr>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425960683">
      <w:bodyDiv w:val="1"/>
      <w:marLeft w:val="0"/>
      <w:marRight w:val="0"/>
      <w:marTop w:val="0"/>
      <w:marBottom w:val="0"/>
      <w:divBdr>
        <w:top w:val="none" w:sz="0" w:space="0" w:color="auto"/>
        <w:left w:val="none" w:sz="0" w:space="0" w:color="auto"/>
        <w:bottom w:val="none" w:sz="0" w:space="0" w:color="auto"/>
        <w:right w:val="none" w:sz="0" w:space="0" w:color="auto"/>
      </w:divBdr>
    </w:div>
    <w:div w:id="1713923485">
      <w:bodyDiv w:val="1"/>
      <w:marLeft w:val="0"/>
      <w:marRight w:val="0"/>
      <w:marTop w:val="0"/>
      <w:marBottom w:val="0"/>
      <w:divBdr>
        <w:top w:val="none" w:sz="0" w:space="0" w:color="auto"/>
        <w:left w:val="none" w:sz="0" w:space="0" w:color="auto"/>
        <w:bottom w:val="none" w:sz="0" w:space="0" w:color="auto"/>
        <w:right w:val="none" w:sz="0" w:space="0" w:color="auto"/>
      </w:divBdr>
    </w:div>
    <w:div w:id="20745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ndscape.sa.gov.au/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opeoap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scape.sa.gov.au/ep/about-us/landcape-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sag@aire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32EC-2D95-4AC4-9FAA-EDB241E9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1845</Words>
  <Characters>10521</Characters>
  <Application>Microsoft Office Word</Application>
  <DocSecurity>0</DocSecurity>
  <Lines>87</Lines>
  <Paragraphs>24</Paragraphs>
  <ScaleCrop>false</ScaleCrop>
  <Company>DEWNR</Company>
  <LinksUpToDate>false</LinksUpToDate>
  <CharactersWithSpaces>12342</CharactersWithSpaces>
  <SharedDoc>false</SharedDoc>
  <HLinks>
    <vt:vector size="18" baseType="variant">
      <vt:variant>
        <vt:i4>589949</vt:i4>
      </vt:variant>
      <vt:variant>
        <vt:i4>6</vt:i4>
      </vt:variant>
      <vt:variant>
        <vt:i4>0</vt:i4>
      </vt:variant>
      <vt:variant>
        <vt:i4>5</vt:i4>
      </vt:variant>
      <vt:variant>
        <vt:lpwstr>mailto:susag@airep.com.au</vt:lpwstr>
      </vt:variant>
      <vt:variant>
        <vt:lpwstr/>
      </vt:variant>
      <vt:variant>
        <vt:i4>6750265</vt:i4>
      </vt:variant>
      <vt:variant>
        <vt:i4>3</vt:i4>
      </vt:variant>
      <vt:variant>
        <vt:i4>0</vt:i4>
      </vt:variant>
      <vt:variant>
        <vt:i4>5</vt:i4>
      </vt:variant>
      <vt:variant>
        <vt:lpwstr>https://landscape.sa.gov.au/ep/</vt:lpwstr>
      </vt:variant>
      <vt:variant>
        <vt:lpwstr/>
      </vt:variant>
      <vt:variant>
        <vt:i4>5701647</vt:i4>
      </vt:variant>
      <vt:variant>
        <vt:i4>0</vt:i4>
      </vt:variant>
      <vt:variant>
        <vt:i4>0</vt:i4>
      </vt:variant>
      <vt:variant>
        <vt:i4>5</vt:i4>
      </vt:variant>
      <vt:variant>
        <vt:lpwstr>https://landscape.sa.gov.au/ep/about-us/landcape-plan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Crawford</dc:creator>
  <cp:keywords/>
  <dc:description/>
  <cp:lastModifiedBy>Naomi Scholz</cp:lastModifiedBy>
  <cp:revision>101</cp:revision>
  <cp:lastPrinted>2019-03-12T22:54:00Z</cp:lastPrinted>
  <dcterms:created xsi:type="dcterms:W3CDTF">2021-06-30T23:55:00Z</dcterms:created>
  <dcterms:modified xsi:type="dcterms:W3CDTF">2022-08-10T01:40:00Z</dcterms:modified>
</cp:coreProperties>
</file>